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DA" w:rsidRPr="004B71F9" w:rsidRDefault="00B362DA" w:rsidP="00C55B32">
      <w:pPr>
        <w:jc w:val="both"/>
        <w:rPr>
          <w:sz w:val="28"/>
          <w:szCs w:val="28"/>
        </w:rPr>
      </w:pPr>
      <w:r w:rsidRPr="004B71F9">
        <w:rPr>
          <w:sz w:val="28"/>
          <w:szCs w:val="28"/>
        </w:rPr>
        <w:t xml:space="preserve">                    Доклад к Отчету о деятельности администрации района за 2016 год.</w:t>
      </w:r>
    </w:p>
    <w:p w:rsidR="00B362DA" w:rsidRDefault="00B362DA" w:rsidP="00C55B32">
      <w:pPr>
        <w:jc w:val="both"/>
      </w:pPr>
    </w:p>
    <w:p w:rsidR="00B362DA" w:rsidRDefault="00B362DA" w:rsidP="00C55B32">
      <w:pPr>
        <w:jc w:val="both"/>
      </w:pPr>
    </w:p>
    <w:p w:rsidR="00C55B32" w:rsidRPr="00B362DA" w:rsidRDefault="00B362DA" w:rsidP="00C55B32">
      <w:pPr>
        <w:jc w:val="both"/>
        <w:rPr>
          <w:sz w:val="28"/>
          <w:szCs w:val="28"/>
        </w:rPr>
      </w:pPr>
      <w:r w:rsidRPr="00B362DA">
        <w:rPr>
          <w:sz w:val="28"/>
          <w:szCs w:val="28"/>
        </w:rPr>
        <w:t xml:space="preserve">                </w:t>
      </w:r>
      <w:proofErr w:type="gramStart"/>
      <w:r w:rsidRPr="00B362DA">
        <w:rPr>
          <w:sz w:val="28"/>
          <w:szCs w:val="28"/>
        </w:rPr>
        <w:t xml:space="preserve">Деятельность администрации </w:t>
      </w:r>
      <w:proofErr w:type="spellStart"/>
      <w:r w:rsidRPr="00B362DA">
        <w:rPr>
          <w:sz w:val="28"/>
          <w:szCs w:val="28"/>
        </w:rPr>
        <w:t>Ольхонского</w:t>
      </w:r>
      <w:proofErr w:type="spellEnd"/>
      <w:r w:rsidRPr="00B362DA">
        <w:rPr>
          <w:sz w:val="28"/>
          <w:szCs w:val="28"/>
        </w:rPr>
        <w:t xml:space="preserve"> районного муниципального образования в 2016 году осуществлялась в рамках полномочий в соответствии с Федеральным законом  от 06 октября 2003года № 131-ФЗ «Об общих принципах организации  местного самоуправления в Российской Федерации» и была направлена на финансовое обеспечение социально значимых обязательств, исполнение доходной части бюджета, на развитие экономики района, а также на развитие социальной сферы ОРМО.</w:t>
      </w:r>
      <w:proofErr w:type="gramEnd"/>
    </w:p>
    <w:p w:rsidR="009B0DC3" w:rsidRDefault="009B0DC3" w:rsidP="009B0DC3">
      <w:pPr>
        <w:ind w:firstLine="708"/>
        <w:jc w:val="both"/>
        <w:rPr>
          <w:rFonts w:ascii="Arial" w:hAnsi="Arial" w:cs="Arial"/>
        </w:rPr>
      </w:pPr>
    </w:p>
    <w:p w:rsidR="00B362DA" w:rsidRPr="00832BBD" w:rsidRDefault="00306D06" w:rsidP="008D4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B0DC3" w:rsidRPr="00306D06">
        <w:rPr>
          <w:b/>
          <w:sz w:val="28"/>
          <w:szCs w:val="28"/>
        </w:rPr>
        <w:t>(слайд 2)</w:t>
      </w:r>
      <w:r w:rsidR="009B0DC3" w:rsidRPr="00832BBD">
        <w:rPr>
          <w:sz w:val="28"/>
          <w:szCs w:val="28"/>
        </w:rPr>
        <w:t xml:space="preserve"> </w:t>
      </w:r>
      <w:r w:rsidR="00B362DA" w:rsidRPr="00832BBD">
        <w:rPr>
          <w:sz w:val="28"/>
          <w:szCs w:val="28"/>
        </w:rPr>
        <w:t xml:space="preserve">Общая численность постоянного населения </w:t>
      </w:r>
      <w:proofErr w:type="spellStart"/>
      <w:r w:rsidR="00B362DA" w:rsidRPr="00832BBD">
        <w:rPr>
          <w:sz w:val="28"/>
          <w:szCs w:val="28"/>
        </w:rPr>
        <w:t>Ольхонского</w:t>
      </w:r>
      <w:proofErr w:type="spellEnd"/>
      <w:r w:rsidR="00B362DA" w:rsidRPr="00832BBD">
        <w:rPr>
          <w:sz w:val="28"/>
          <w:szCs w:val="28"/>
        </w:rPr>
        <w:t xml:space="preserve"> района на 1 января  2017 года по данным </w:t>
      </w:r>
      <w:proofErr w:type="spellStart"/>
      <w:r w:rsidR="00B362DA" w:rsidRPr="00832BBD">
        <w:rPr>
          <w:sz w:val="28"/>
          <w:szCs w:val="28"/>
        </w:rPr>
        <w:t>Иркутскстата</w:t>
      </w:r>
      <w:proofErr w:type="spellEnd"/>
      <w:r w:rsidR="00B362DA" w:rsidRPr="00832BBD">
        <w:rPr>
          <w:sz w:val="28"/>
          <w:szCs w:val="28"/>
        </w:rPr>
        <w:t xml:space="preserve"> составила 9657 человек, которая к уровню 2015 года увеличилась  на 0,7% или 68</w:t>
      </w:r>
      <w:r w:rsidR="009B0DC3" w:rsidRPr="00832BBD">
        <w:rPr>
          <w:sz w:val="28"/>
          <w:szCs w:val="28"/>
        </w:rPr>
        <w:t xml:space="preserve"> человек.</w:t>
      </w:r>
      <w:r w:rsidR="00B362DA" w:rsidRPr="00832BBD">
        <w:rPr>
          <w:sz w:val="28"/>
          <w:szCs w:val="28"/>
        </w:rPr>
        <w:t xml:space="preserve"> На увеличение  численности населения повлияла рождаемость населения</w:t>
      </w:r>
      <w:r w:rsidR="009B0DC3" w:rsidRPr="00832BBD">
        <w:rPr>
          <w:sz w:val="28"/>
          <w:szCs w:val="28"/>
        </w:rPr>
        <w:t xml:space="preserve"> в 2016 году</w:t>
      </w:r>
      <w:r w:rsidR="00B362DA" w:rsidRPr="00832BBD">
        <w:rPr>
          <w:sz w:val="28"/>
          <w:szCs w:val="28"/>
        </w:rPr>
        <w:t xml:space="preserve">. </w:t>
      </w:r>
    </w:p>
    <w:p w:rsidR="009B0DC3" w:rsidRPr="00832BBD" w:rsidRDefault="009B0DC3" w:rsidP="008D490F">
      <w:pPr>
        <w:jc w:val="both"/>
        <w:rPr>
          <w:sz w:val="28"/>
          <w:szCs w:val="28"/>
        </w:rPr>
      </w:pPr>
    </w:p>
    <w:p w:rsidR="00FB6B6D" w:rsidRPr="008D490F" w:rsidRDefault="009B0DC3" w:rsidP="00FB6B6D">
      <w:pPr>
        <w:jc w:val="both"/>
        <w:rPr>
          <w:sz w:val="28"/>
          <w:szCs w:val="28"/>
        </w:rPr>
      </w:pPr>
      <w:r w:rsidRPr="00306D06">
        <w:rPr>
          <w:b/>
          <w:sz w:val="28"/>
          <w:szCs w:val="28"/>
        </w:rPr>
        <w:t xml:space="preserve">  </w:t>
      </w:r>
      <w:r w:rsidR="00832BBD" w:rsidRPr="00306D06">
        <w:rPr>
          <w:b/>
          <w:sz w:val="28"/>
          <w:szCs w:val="28"/>
        </w:rPr>
        <w:t xml:space="preserve">      </w:t>
      </w:r>
      <w:r w:rsidRPr="00306D06">
        <w:rPr>
          <w:b/>
          <w:sz w:val="28"/>
          <w:szCs w:val="28"/>
        </w:rPr>
        <w:t xml:space="preserve"> </w:t>
      </w:r>
      <w:r w:rsidR="00306D06" w:rsidRPr="00306D06">
        <w:rPr>
          <w:b/>
          <w:sz w:val="28"/>
          <w:szCs w:val="28"/>
        </w:rPr>
        <w:t xml:space="preserve"> </w:t>
      </w:r>
      <w:r w:rsidR="00832BBD" w:rsidRPr="00306D06">
        <w:rPr>
          <w:b/>
          <w:sz w:val="28"/>
          <w:szCs w:val="28"/>
        </w:rPr>
        <w:t>(слайд3</w:t>
      </w:r>
      <w:r w:rsidR="00FB6B6D" w:rsidRPr="00306D06">
        <w:rPr>
          <w:b/>
          <w:sz w:val="28"/>
          <w:szCs w:val="28"/>
        </w:rPr>
        <w:t>)</w:t>
      </w:r>
      <w:r w:rsidR="00FB6B6D" w:rsidRPr="00FB6B6D">
        <w:rPr>
          <w:sz w:val="28"/>
          <w:szCs w:val="28"/>
        </w:rPr>
        <w:t xml:space="preserve"> </w:t>
      </w:r>
      <w:r w:rsidR="002B3ED4">
        <w:rPr>
          <w:sz w:val="28"/>
          <w:szCs w:val="28"/>
        </w:rPr>
        <w:t xml:space="preserve"> </w:t>
      </w:r>
      <w:r w:rsidR="00FB6B6D" w:rsidRPr="00832BBD">
        <w:rPr>
          <w:sz w:val="28"/>
          <w:szCs w:val="28"/>
        </w:rPr>
        <w:t xml:space="preserve">Площадь </w:t>
      </w:r>
      <w:proofErr w:type="spellStart"/>
      <w:r w:rsidR="00FB6B6D" w:rsidRPr="00832BBD">
        <w:rPr>
          <w:sz w:val="28"/>
          <w:szCs w:val="28"/>
        </w:rPr>
        <w:t>Ольхонского</w:t>
      </w:r>
      <w:proofErr w:type="spellEnd"/>
      <w:r w:rsidR="00FB6B6D" w:rsidRPr="00832BBD">
        <w:rPr>
          <w:sz w:val="28"/>
          <w:szCs w:val="28"/>
        </w:rPr>
        <w:t xml:space="preserve"> района составляет 15,9 тыс. кв. км, или 2% территории области. </w:t>
      </w:r>
      <w:r w:rsidR="00FB6B6D" w:rsidRPr="008D490F">
        <w:rPr>
          <w:sz w:val="28"/>
          <w:szCs w:val="28"/>
        </w:rPr>
        <w:t xml:space="preserve">Почти вся территория района относится к ЦЭЗ БПТ.  Хозяйственная деятельность на Байкальской природной территории  имеет ограничения, связанные с выполнением статьи 6 Федерального закона от 01.05.1999 № 94-ФЗ «Об охране озера Байкал»,  запрещающей или ограничивающей виды деятельности. Поскольку основная часть </w:t>
      </w:r>
      <w:proofErr w:type="spellStart"/>
      <w:r w:rsidR="00FB6B6D" w:rsidRPr="008D490F">
        <w:rPr>
          <w:sz w:val="28"/>
          <w:szCs w:val="28"/>
        </w:rPr>
        <w:t>Ольхонского</w:t>
      </w:r>
      <w:proofErr w:type="spellEnd"/>
      <w:r w:rsidR="00FB6B6D" w:rsidRPr="008D490F">
        <w:rPr>
          <w:sz w:val="28"/>
          <w:szCs w:val="28"/>
        </w:rPr>
        <w:t xml:space="preserve"> района, как указывалось выше, входит в БПТ, регламентация хозяйственной деятельности предопределила развитие безопасных для окружающей среды видов экономической деятельности на территории ОРМО, таких как торговля, туризм, сельское хозяйство.</w:t>
      </w:r>
    </w:p>
    <w:p w:rsidR="00832BBD" w:rsidRPr="00832BBD" w:rsidRDefault="00FB6B6D" w:rsidP="00832B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32BBD" w:rsidRPr="00832BBD">
        <w:rPr>
          <w:sz w:val="28"/>
          <w:szCs w:val="28"/>
        </w:rPr>
        <w:t xml:space="preserve">Согласно динамике показателей </w:t>
      </w:r>
      <w:r w:rsidR="005D6588">
        <w:rPr>
          <w:sz w:val="28"/>
          <w:szCs w:val="28"/>
        </w:rPr>
        <w:t>2014-2016 годы</w:t>
      </w:r>
      <w:r w:rsidR="00832BBD" w:rsidRPr="00832BBD">
        <w:rPr>
          <w:sz w:val="28"/>
          <w:szCs w:val="28"/>
        </w:rPr>
        <w:t xml:space="preserve"> рост выручки от реализации продукции, работ, услуг произошел на </w:t>
      </w:r>
      <w:r w:rsidR="005D6588">
        <w:rPr>
          <w:sz w:val="28"/>
          <w:szCs w:val="28"/>
        </w:rPr>
        <w:t>13</w:t>
      </w:r>
      <w:r w:rsidR="00832BBD" w:rsidRPr="00832BBD">
        <w:rPr>
          <w:sz w:val="28"/>
          <w:szCs w:val="28"/>
        </w:rPr>
        <w:t xml:space="preserve">% или в номинальном выражении на </w:t>
      </w:r>
      <w:r w:rsidR="005D6588">
        <w:rPr>
          <w:sz w:val="28"/>
          <w:szCs w:val="28"/>
        </w:rPr>
        <w:t>3</w:t>
      </w:r>
      <w:r w:rsidR="00832BBD" w:rsidRPr="00832BBD">
        <w:rPr>
          <w:sz w:val="28"/>
          <w:szCs w:val="28"/>
        </w:rPr>
        <w:t>9,2млн</w:t>
      </w:r>
      <w:proofErr w:type="gramStart"/>
      <w:r w:rsidR="00832BBD" w:rsidRPr="00832BBD">
        <w:rPr>
          <w:sz w:val="28"/>
          <w:szCs w:val="28"/>
        </w:rPr>
        <w:t>.р</w:t>
      </w:r>
      <w:proofErr w:type="gramEnd"/>
      <w:r w:rsidR="00832BBD" w:rsidRPr="00832BBD">
        <w:rPr>
          <w:sz w:val="28"/>
          <w:szCs w:val="28"/>
        </w:rPr>
        <w:t xml:space="preserve">уб.: с </w:t>
      </w:r>
      <w:r w:rsidR="005D6588">
        <w:rPr>
          <w:sz w:val="28"/>
          <w:szCs w:val="28"/>
        </w:rPr>
        <w:t>303,6</w:t>
      </w:r>
      <w:r w:rsidR="00832BBD" w:rsidRPr="00832BBD">
        <w:rPr>
          <w:sz w:val="28"/>
          <w:szCs w:val="28"/>
        </w:rPr>
        <w:t xml:space="preserve"> млн.руб. за 201</w:t>
      </w:r>
      <w:r w:rsidR="005D6588">
        <w:rPr>
          <w:sz w:val="28"/>
          <w:szCs w:val="28"/>
        </w:rPr>
        <w:t>4</w:t>
      </w:r>
      <w:r w:rsidR="00832BBD" w:rsidRPr="00832BBD">
        <w:rPr>
          <w:sz w:val="28"/>
          <w:szCs w:val="28"/>
        </w:rPr>
        <w:t xml:space="preserve"> год до </w:t>
      </w:r>
      <w:r w:rsidR="005D6588">
        <w:rPr>
          <w:sz w:val="28"/>
          <w:szCs w:val="28"/>
        </w:rPr>
        <w:t>342,8</w:t>
      </w:r>
      <w:r w:rsidR="00832BBD" w:rsidRPr="00832BBD">
        <w:rPr>
          <w:sz w:val="28"/>
          <w:szCs w:val="28"/>
        </w:rPr>
        <w:t xml:space="preserve"> млн.руб. за 201</w:t>
      </w:r>
      <w:r w:rsidR="005D6588">
        <w:rPr>
          <w:sz w:val="28"/>
          <w:szCs w:val="28"/>
        </w:rPr>
        <w:t>6</w:t>
      </w:r>
      <w:r w:rsidR="00832BBD" w:rsidRPr="00832BBD">
        <w:rPr>
          <w:sz w:val="28"/>
          <w:szCs w:val="28"/>
        </w:rPr>
        <w:t xml:space="preserve"> год. </w:t>
      </w:r>
    </w:p>
    <w:p w:rsidR="004B71F9" w:rsidRDefault="00306D06" w:rsidP="008D4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31DC5" w:rsidRPr="00131DC5">
        <w:rPr>
          <w:sz w:val="28"/>
          <w:szCs w:val="28"/>
        </w:rPr>
        <w:t xml:space="preserve">Основной целью развития рынка товаров и услуг на территории </w:t>
      </w:r>
      <w:proofErr w:type="spellStart"/>
      <w:r w:rsidR="00131DC5" w:rsidRPr="00131DC5">
        <w:rPr>
          <w:sz w:val="28"/>
          <w:szCs w:val="28"/>
        </w:rPr>
        <w:t>Ольхонского</w:t>
      </w:r>
      <w:proofErr w:type="spellEnd"/>
      <w:r w:rsidR="00131DC5" w:rsidRPr="00131DC5">
        <w:rPr>
          <w:sz w:val="28"/>
          <w:szCs w:val="28"/>
        </w:rPr>
        <w:t xml:space="preserve"> районного муниципального образования является создание условий для обеспечения более полного удовлетворения спроса и потребностей населения района в сфере бытовых услуг, общественного питания и торговли, содействия в организации новых рабочих мест. Наибольшее число хозяйствующих субъектов сосредоточено в сфере розничной торговли. Прочное место в торговле и общественном питании занимает малый бизнес. На территории </w:t>
      </w:r>
      <w:proofErr w:type="spellStart"/>
      <w:r w:rsidR="00131DC5" w:rsidRPr="00131DC5">
        <w:rPr>
          <w:sz w:val="28"/>
          <w:szCs w:val="28"/>
        </w:rPr>
        <w:t>Ольхонского</w:t>
      </w:r>
      <w:proofErr w:type="spellEnd"/>
      <w:r w:rsidR="00131DC5" w:rsidRPr="00131DC5">
        <w:rPr>
          <w:sz w:val="28"/>
          <w:szCs w:val="28"/>
        </w:rPr>
        <w:t xml:space="preserve"> районного муниципального образования по состоянию на 1 января 2017 года осуществляют деятельность 107 предприятий торговли, 59 общественного питания, 63 предприятия оказывают бытовые услуги.  </w:t>
      </w:r>
      <w:proofErr w:type="gramStart"/>
      <w:r w:rsidR="004B71F9">
        <w:rPr>
          <w:sz w:val="28"/>
          <w:szCs w:val="28"/>
        </w:rPr>
        <w:t>В</w:t>
      </w:r>
      <w:r w:rsidR="00131DC5" w:rsidRPr="00131DC5">
        <w:rPr>
          <w:sz w:val="28"/>
          <w:szCs w:val="28"/>
        </w:rPr>
        <w:t xml:space="preserve"> </w:t>
      </w:r>
      <w:r w:rsidR="004B71F9">
        <w:rPr>
          <w:sz w:val="28"/>
          <w:szCs w:val="28"/>
        </w:rPr>
        <w:t>рамках развития инфраструктуры в сфере торговли</w:t>
      </w:r>
      <w:r w:rsidR="00131DC5" w:rsidRPr="00131DC5">
        <w:rPr>
          <w:sz w:val="28"/>
          <w:szCs w:val="28"/>
        </w:rPr>
        <w:t xml:space="preserve"> 2016 году в районе открыт универсам «Хлеб Соль» торговой площадью  318 кв.м., магазин по продаже бытовой </w:t>
      </w:r>
      <w:r w:rsidR="00131DC5" w:rsidRPr="00131DC5">
        <w:rPr>
          <w:sz w:val="28"/>
          <w:szCs w:val="28"/>
        </w:rPr>
        <w:lastRenderedPageBreak/>
        <w:t>техники «Планета техники», магазин «Добрый» (и.п.</w:t>
      </w:r>
      <w:proofErr w:type="gramEnd"/>
      <w:r w:rsidR="00131DC5" w:rsidRPr="00131DC5">
        <w:rPr>
          <w:sz w:val="28"/>
          <w:szCs w:val="28"/>
        </w:rPr>
        <w:t xml:space="preserve"> </w:t>
      </w:r>
      <w:proofErr w:type="spellStart"/>
      <w:r w:rsidR="00131DC5" w:rsidRPr="00131DC5">
        <w:rPr>
          <w:sz w:val="28"/>
          <w:szCs w:val="28"/>
        </w:rPr>
        <w:t>Даксуев</w:t>
      </w:r>
      <w:proofErr w:type="spellEnd"/>
      <w:r w:rsidR="00131DC5" w:rsidRPr="00131DC5">
        <w:rPr>
          <w:sz w:val="28"/>
          <w:szCs w:val="28"/>
        </w:rPr>
        <w:t xml:space="preserve"> С.Д.) после капитального ремонта увеличил торговые площади, и.п. </w:t>
      </w:r>
      <w:proofErr w:type="spellStart"/>
      <w:proofErr w:type="gramStart"/>
      <w:r w:rsidR="00131DC5" w:rsidRPr="00131DC5">
        <w:rPr>
          <w:sz w:val="28"/>
          <w:szCs w:val="28"/>
        </w:rPr>
        <w:t>Хамнуева</w:t>
      </w:r>
      <w:proofErr w:type="spellEnd"/>
      <w:r w:rsidR="00131DC5" w:rsidRPr="00131DC5">
        <w:rPr>
          <w:sz w:val="28"/>
          <w:szCs w:val="28"/>
        </w:rPr>
        <w:t xml:space="preserve"> М.В. Построен и введен в эксплуатацию павильон «Рыбка» (и.п.</w:t>
      </w:r>
      <w:proofErr w:type="gramEnd"/>
      <w:r w:rsidR="00131DC5" w:rsidRPr="00131DC5">
        <w:rPr>
          <w:sz w:val="28"/>
          <w:szCs w:val="28"/>
        </w:rPr>
        <w:t xml:space="preserve"> Мамонтов А.В).</w:t>
      </w:r>
      <w:r w:rsidR="00131DC5">
        <w:rPr>
          <w:sz w:val="28"/>
          <w:szCs w:val="28"/>
        </w:rPr>
        <w:t xml:space="preserve"> </w:t>
      </w:r>
    </w:p>
    <w:p w:rsidR="00131DC5" w:rsidRPr="00131DC5" w:rsidRDefault="00131DC5" w:rsidP="008D490F">
      <w:pPr>
        <w:jc w:val="both"/>
        <w:rPr>
          <w:sz w:val="28"/>
          <w:szCs w:val="28"/>
        </w:rPr>
      </w:pPr>
      <w:r w:rsidRPr="00131DC5">
        <w:rPr>
          <w:sz w:val="28"/>
          <w:szCs w:val="28"/>
        </w:rPr>
        <w:t xml:space="preserve">Торговая площадь предприятий розничной торговли </w:t>
      </w:r>
      <w:r w:rsidR="00FB6B6D">
        <w:rPr>
          <w:sz w:val="28"/>
          <w:szCs w:val="28"/>
        </w:rPr>
        <w:t xml:space="preserve">в 2016 году </w:t>
      </w:r>
      <w:r w:rsidRPr="00131DC5">
        <w:rPr>
          <w:sz w:val="28"/>
          <w:szCs w:val="28"/>
        </w:rPr>
        <w:t>составляет 5478 кв.м. Фактическая обеспеченность населения в районе составляет 571,2 кв.м. на 1000 чел. и превышает норматив на 45% (394 кв.м. по нормативу).</w:t>
      </w:r>
    </w:p>
    <w:p w:rsidR="004B71F9" w:rsidRDefault="004B71F9" w:rsidP="00131DC5">
      <w:pPr>
        <w:jc w:val="both"/>
        <w:rPr>
          <w:sz w:val="28"/>
          <w:szCs w:val="28"/>
        </w:rPr>
      </w:pPr>
    </w:p>
    <w:p w:rsidR="004B71F9" w:rsidRPr="00131DC5" w:rsidRDefault="004B71F9" w:rsidP="008D490F">
      <w:pPr>
        <w:jc w:val="both"/>
        <w:rPr>
          <w:sz w:val="28"/>
          <w:szCs w:val="28"/>
        </w:rPr>
      </w:pPr>
      <w:r w:rsidRPr="008D490F">
        <w:rPr>
          <w:sz w:val="28"/>
          <w:szCs w:val="28"/>
        </w:rPr>
        <w:t xml:space="preserve">           </w:t>
      </w:r>
      <w:proofErr w:type="gramStart"/>
      <w:r w:rsidRPr="00306D06">
        <w:rPr>
          <w:b/>
          <w:sz w:val="28"/>
          <w:szCs w:val="28"/>
        </w:rPr>
        <w:t>(слайд 4)</w:t>
      </w:r>
      <w:r w:rsidR="00131DC5" w:rsidRPr="00131DC5">
        <w:rPr>
          <w:sz w:val="28"/>
          <w:szCs w:val="28"/>
        </w:rPr>
        <w:t xml:space="preserve"> Оценивая итоги деятельности предприятий, наблюдается положительная динамика  роста оборота розничной торговли, по данным статистики оборот розничной торговли составил 752</w:t>
      </w:r>
      <w:r>
        <w:rPr>
          <w:sz w:val="28"/>
          <w:szCs w:val="28"/>
        </w:rPr>
        <w:t>,</w:t>
      </w:r>
      <w:r w:rsidR="00131DC5" w:rsidRPr="00131DC5">
        <w:rPr>
          <w:sz w:val="28"/>
          <w:szCs w:val="28"/>
        </w:rPr>
        <w:t>4</w:t>
      </w:r>
      <w:r w:rsidR="00306D06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r w:rsidR="00131DC5" w:rsidRPr="00131DC5">
        <w:rPr>
          <w:sz w:val="28"/>
          <w:szCs w:val="28"/>
        </w:rPr>
        <w:t>. руб. Так, темп оборота розничной торговли за 2016 год по сравнению с аналогичным периодом прошлого года состав</w:t>
      </w:r>
      <w:r w:rsidR="00306D06">
        <w:rPr>
          <w:sz w:val="28"/>
          <w:szCs w:val="28"/>
        </w:rPr>
        <w:t>и</w:t>
      </w:r>
      <w:r w:rsidR="00131DC5" w:rsidRPr="00131DC5">
        <w:rPr>
          <w:sz w:val="28"/>
          <w:szCs w:val="28"/>
        </w:rPr>
        <w:t>л 106%. Оборот в расчете на душу населения составляет 6538,8 руб./мес. Отмечается стабильное товарное насыщение потребительскими товарами.</w:t>
      </w:r>
      <w:proofErr w:type="gramEnd"/>
      <w:r>
        <w:rPr>
          <w:sz w:val="28"/>
          <w:szCs w:val="28"/>
        </w:rPr>
        <w:t xml:space="preserve"> </w:t>
      </w:r>
      <w:r w:rsidRPr="00131DC5">
        <w:rPr>
          <w:sz w:val="28"/>
          <w:szCs w:val="28"/>
        </w:rPr>
        <w:t xml:space="preserve">Сводный индекс потребительских цен в 2016 году сложился на уровне 108.8%, что на </w:t>
      </w:r>
      <w:r w:rsidR="005D6588">
        <w:rPr>
          <w:sz w:val="28"/>
          <w:szCs w:val="28"/>
        </w:rPr>
        <w:t>2,6</w:t>
      </w:r>
      <w:r w:rsidRPr="00131DC5">
        <w:rPr>
          <w:sz w:val="28"/>
          <w:szCs w:val="28"/>
        </w:rPr>
        <w:t xml:space="preserve"> процентных пункта ниже аналогичного периода прошлого года.</w:t>
      </w:r>
    </w:p>
    <w:p w:rsidR="004B71F9" w:rsidRPr="00131DC5" w:rsidRDefault="00306D06" w:rsidP="008D4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B71F9" w:rsidRPr="00131DC5">
        <w:rPr>
          <w:sz w:val="28"/>
          <w:szCs w:val="28"/>
        </w:rPr>
        <w:t xml:space="preserve">Администрацией района заключено соглашение о предоставлении субсидий с </w:t>
      </w:r>
      <w:proofErr w:type="spellStart"/>
      <w:r w:rsidR="004B71F9" w:rsidRPr="00131DC5">
        <w:rPr>
          <w:sz w:val="28"/>
          <w:szCs w:val="28"/>
        </w:rPr>
        <w:t>Хужирским</w:t>
      </w:r>
      <w:proofErr w:type="spellEnd"/>
      <w:r w:rsidR="004B71F9" w:rsidRPr="00131DC5">
        <w:rPr>
          <w:sz w:val="28"/>
          <w:szCs w:val="28"/>
        </w:rPr>
        <w:t xml:space="preserve"> сельским потребительским обществом, осуществляющим розничную торговлю и доставку продовольственных товаров в населенные пункты о. </w:t>
      </w:r>
      <w:proofErr w:type="spellStart"/>
      <w:r w:rsidR="004B71F9" w:rsidRPr="00131DC5">
        <w:rPr>
          <w:sz w:val="28"/>
          <w:szCs w:val="28"/>
        </w:rPr>
        <w:t>Ольхон</w:t>
      </w:r>
      <w:proofErr w:type="spellEnd"/>
      <w:r w:rsidR="004B71F9" w:rsidRPr="00131DC5">
        <w:rPr>
          <w:sz w:val="28"/>
          <w:szCs w:val="28"/>
        </w:rPr>
        <w:t>.</w:t>
      </w:r>
      <w:r w:rsidR="004B71F9">
        <w:rPr>
          <w:sz w:val="28"/>
          <w:szCs w:val="28"/>
        </w:rPr>
        <w:t xml:space="preserve"> </w:t>
      </w:r>
      <w:r w:rsidR="004B71F9" w:rsidRPr="00131DC5">
        <w:rPr>
          <w:sz w:val="28"/>
          <w:szCs w:val="28"/>
        </w:rPr>
        <w:t xml:space="preserve"> Данной организации </w:t>
      </w:r>
      <w:r w:rsidR="004B71F9">
        <w:rPr>
          <w:sz w:val="28"/>
          <w:szCs w:val="28"/>
        </w:rPr>
        <w:t xml:space="preserve">ежегодно </w:t>
      </w:r>
      <w:r w:rsidR="004B71F9" w:rsidRPr="00131DC5">
        <w:rPr>
          <w:sz w:val="28"/>
          <w:szCs w:val="28"/>
        </w:rPr>
        <w:t>предоставл</w:t>
      </w:r>
      <w:r w:rsidR="004B71F9">
        <w:rPr>
          <w:sz w:val="28"/>
          <w:szCs w:val="28"/>
        </w:rPr>
        <w:t>яется из районного бюджета</w:t>
      </w:r>
      <w:r w:rsidR="004B71F9" w:rsidRPr="00131DC5">
        <w:rPr>
          <w:sz w:val="28"/>
          <w:szCs w:val="28"/>
        </w:rPr>
        <w:t xml:space="preserve"> субсидия на возмещение транспортных расходов</w:t>
      </w:r>
      <w:r w:rsidR="004B71F9">
        <w:rPr>
          <w:sz w:val="28"/>
          <w:szCs w:val="28"/>
        </w:rPr>
        <w:t>. Так, в 2016 году выделено субсидии</w:t>
      </w:r>
      <w:r w:rsidR="004B71F9" w:rsidRPr="00131DC5">
        <w:rPr>
          <w:sz w:val="28"/>
          <w:szCs w:val="28"/>
        </w:rPr>
        <w:t xml:space="preserve"> в </w:t>
      </w:r>
      <w:r w:rsidR="004B71F9">
        <w:rPr>
          <w:sz w:val="28"/>
          <w:szCs w:val="28"/>
        </w:rPr>
        <w:t>сумме</w:t>
      </w:r>
      <w:r w:rsidR="004B71F9" w:rsidRPr="00131DC5">
        <w:rPr>
          <w:sz w:val="28"/>
          <w:szCs w:val="28"/>
        </w:rPr>
        <w:t xml:space="preserve"> 283 тыс. руб. В результате финансовой помощи потребительское общество работает стабильно, экономические показатели имеют положительную динамику, сохранена торговая сеть магазинов в малочисленных населенных пунктах острова, возрос розничный товарооборот, стабильное производство хлеба, осуществляет выпуск кондитерских изделий, предприятие работает без убытков.</w:t>
      </w:r>
    </w:p>
    <w:p w:rsidR="00832BBD" w:rsidRDefault="00306D06" w:rsidP="008D4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C585F" w:rsidRPr="006C585F">
        <w:rPr>
          <w:sz w:val="28"/>
          <w:szCs w:val="28"/>
        </w:rPr>
        <w:t xml:space="preserve">По состоянию на 01.01.2017 года выдано лицензий розничной продажи </w:t>
      </w:r>
      <w:r w:rsidR="006C585F">
        <w:rPr>
          <w:sz w:val="28"/>
          <w:szCs w:val="28"/>
        </w:rPr>
        <w:t xml:space="preserve">алкогольной продукции всего - 14. </w:t>
      </w:r>
      <w:r w:rsidR="006C585F" w:rsidRPr="006C585F">
        <w:rPr>
          <w:sz w:val="28"/>
          <w:szCs w:val="28"/>
        </w:rPr>
        <w:t xml:space="preserve">Количество объектов лицензирования, осуществляющих розничную продажу алкогольной продукции – 61, в т.ч. магазины - 44, общепит – 17. </w:t>
      </w:r>
    </w:p>
    <w:p w:rsidR="006C585F" w:rsidRPr="00832BBD" w:rsidRDefault="00306D06" w:rsidP="008D4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C585F" w:rsidRPr="006C585F">
        <w:rPr>
          <w:sz w:val="28"/>
          <w:szCs w:val="28"/>
        </w:rPr>
        <w:t>Общественное питание занимает значимое место в инфраструктуре потребительского рынка района. На 01.01.2017 года в районе осуществляют деятельность в сфере общественного питания 59 объектов на 2,4 тыс. посадочных мест. Развитие общедоступных предприятий общественного питания, и в том числе предприятий быстрого питания, находятся в прямой зависимости от спроса, от потребности в услугах и от платежеспособности населения. Развитие сети общественного питания  придорожного сервиса направлено  на развитие туризма. Оборот общественного питания на 01 января 2017 года составляет 24</w:t>
      </w:r>
      <w:r>
        <w:rPr>
          <w:sz w:val="28"/>
          <w:szCs w:val="28"/>
        </w:rPr>
        <w:t>,7 млн</w:t>
      </w:r>
      <w:r w:rsidR="006C585F" w:rsidRPr="006C585F">
        <w:rPr>
          <w:sz w:val="28"/>
          <w:szCs w:val="28"/>
        </w:rPr>
        <w:t>. руб., что выше показателя предыдущего периода на 20%. Оборот на душу населения составляет 215,3 руб./мес. В 2016 году открылось кафе «Олимпия» (</w:t>
      </w:r>
      <w:proofErr w:type="spellStart"/>
      <w:r w:rsidR="006C585F" w:rsidRPr="006C585F">
        <w:rPr>
          <w:sz w:val="28"/>
          <w:szCs w:val="28"/>
        </w:rPr>
        <w:t>и.п</w:t>
      </w:r>
      <w:proofErr w:type="gramStart"/>
      <w:r w:rsidR="006C585F" w:rsidRPr="006C585F">
        <w:rPr>
          <w:sz w:val="28"/>
          <w:szCs w:val="28"/>
        </w:rPr>
        <w:t>.Х</w:t>
      </w:r>
      <w:proofErr w:type="gramEnd"/>
      <w:r w:rsidR="006C585F" w:rsidRPr="006C585F">
        <w:rPr>
          <w:sz w:val="28"/>
          <w:szCs w:val="28"/>
        </w:rPr>
        <w:t>арнутова</w:t>
      </w:r>
      <w:proofErr w:type="spellEnd"/>
      <w:r w:rsidR="006C585F" w:rsidRPr="006C585F">
        <w:rPr>
          <w:sz w:val="28"/>
          <w:szCs w:val="28"/>
        </w:rPr>
        <w:t xml:space="preserve"> А.М.) в с.Еланцы на 150-200  посадочных мест. </w:t>
      </w:r>
    </w:p>
    <w:p w:rsidR="00832BBD" w:rsidRPr="00131DC5" w:rsidRDefault="00832BBD" w:rsidP="008D490F">
      <w:pPr>
        <w:jc w:val="both"/>
        <w:rPr>
          <w:sz w:val="28"/>
          <w:szCs w:val="28"/>
        </w:rPr>
      </w:pPr>
    </w:p>
    <w:p w:rsidR="006C585F" w:rsidRPr="006C585F" w:rsidRDefault="00306D06" w:rsidP="008D490F">
      <w:pPr>
        <w:jc w:val="both"/>
        <w:rPr>
          <w:sz w:val="28"/>
          <w:szCs w:val="28"/>
        </w:rPr>
      </w:pPr>
      <w:r w:rsidRPr="00306D06">
        <w:rPr>
          <w:b/>
          <w:sz w:val="28"/>
          <w:szCs w:val="28"/>
        </w:rPr>
        <w:lastRenderedPageBreak/>
        <w:t xml:space="preserve">                   </w:t>
      </w:r>
      <w:r w:rsidR="006C585F" w:rsidRPr="00306D06">
        <w:rPr>
          <w:b/>
          <w:sz w:val="28"/>
          <w:szCs w:val="28"/>
        </w:rPr>
        <w:t xml:space="preserve">(слайд </w:t>
      </w:r>
      <w:r w:rsidR="005D6588" w:rsidRPr="00306D06">
        <w:rPr>
          <w:b/>
          <w:sz w:val="28"/>
          <w:szCs w:val="28"/>
        </w:rPr>
        <w:t>5</w:t>
      </w:r>
      <w:r w:rsidR="006C585F" w:rsidRPr="00306D06">
        <w:rPr>
          <w:b/>
          <w:sz w:val="28"/>
          <w:szCs w:val="28"/>
        </w:rPr>
        <w:t>)</w:t>
      </w:r>
      <w:r w:rsidR="006C585F" w:rsidRPr="008D490F">
        <w:rPr>
          <w:sz w:val="28"/>
          <w:szCs w:val="28"/>
        </w:rPr>
        <w:t xml:space="preserve"> </w:t>
      </w:r>
      <w:r w:rsidR="006C585F">
        <w:rPr>
          <w:sz w:val="28"/>
          <w:szCs w:val="28"/>
        </w:rPr>
        <w:t xml:space="preserve"> </w:t>
      </w:r>
      <w:r w:rsidR="006C585F" w:rsidRPr="006C585F">
        <w:rPr>
          <w:sz w:val="28"/>
          <w:szCs w:val="28"/>
        </w:rPr>
        <w:t xml:space="preserve">Туризм является приоритетной отраслью развития экономики </w:t>
      </w:r>
      <w:proofErr w:type="spellStart"/>
      <w:r w:rsidR="006C585F" w:rsidRPr="006C585F">
        <w:rPr>
          <w:sz w:val="28"/>
          <w:szCs w:val="28"/>
        </w:rPr>
        <w:t>Ольхонского</w:t>
      </w:r>
      <w:proofErr w:type="spellEnd"/>
      <w:r w:rsidR="006C585F" w:rsidRPr="006C585F">
        <w:rPr>
          <w:sz w:val="28"/>
          <w:szCs w:val="28"/>
        </w:rPr>
        <w:t xml:space="preserve"> района.  </w:t>
      </w:r>
      <w:r w:rsidR="006C585F" w:rsidRPr="008D490F">
        <w:rPr>
          <w:sz w:val="28"/>
          <w:szCs w:val="28"/>
        </w:rPr>
        <w:t xml:space="preserve">На территории района приемом туристов занимаются 94 базы отдыха, более чем на 6000 мест размещения. </w:t>
      </w:r>
      <w:r w:rsidR="00DE1ACA" w:rsidRPr="008D490F">
        <w:rPr>
          <w:sz w:val="28"/>
          <w:szCs w:val="28"/>
        </w:rPr>
        <w:t>Согласно ежегодного статистического наблюдения, проводимого администрацией района, с 2013 года туристический поток увеличился на 22%. Ежегодно район посещают более 600 тыс</w:t>
      </w:r>
      <w:proofErr w:type="gramStart"/>
      <w:r w:rsidR="00DE1ACA" w:rsidRPr="008D490F">
        <w:rPr>
          <w:sz w:val="28"/>
          <w:szCs w:val="28"/>
        </w:rPr>
        <w:t>.т</w:t>
      </w:r>
      <w:proofErr w:type="gramEnd"/>
      <w:r w:rsidR="00DE1ACA" w:rsidRPr="008D490F">
        <w:rPr>
          <w:sz w:val="28"/>
          <w:szCs w:val="28"/>
        </w:rPr>
        <w:t>уристов. У</w:t>
      </w:r>
      <w:r w:rsidR="006C585F" w:rsidRPr="008D490F">
        <w:rPr>
          <w:sz w:val="28"/>
          <w:szCs w:val="28"/>
        </w:rPr>
        <w:t xml:space="preserve">величение количества прибывающих туристов </w:t>
      </w:r>
      <w:r w:rsidR="00DE1ACA" w:rsidRPr="008D490F">
        <w:rPr>
          <w:sz w:val="28"/>
          <w:szCs w:val="28"/>
        </w:rPr>
        <w:t>создает необходимость</w:t>
      </w:r>
      <w:r w:rsidR="006C585F" w:rsidRPr="008D490F">
        <w:rPr>
          <w:sz w:val="28"/>
          <w:szCs w:val="28"/>
        </w:rPr>
        <w:t xml:space="preserve"> для ввода в эксплуатацию новых объектов размещения, а также развитию малого предпринимательства в смежных отраслях. </w:t>
      </w:r>
      <w:proofErr w:type="gramStart"/>
      <w:r w:rsidR="006C585F" w:rsidRPr="008D490F">
        <w:rPr>
          <w:sz w:val="28"/>
          <w:szCs w:val="28"/>
        </w:rPr>
        <w:t>Это и открытие новых точек общественного питания, розничной торговли, придорожного сервиса и прочих объектов.</w:t>
      </w:r>
      <w:r w:rsidR="00DE1ACA" w:rsidRPr="00DE1ACA">
        <w:rPr>
          <w:sz w:val="28"/>
          <w:szCs w:val="28"/>
        </w:rPr>
        <w:t xml:space="preserve"> </w:t>
      </w:r>
      <w:proofErr w:type="gramEnd"/>
      <w:r w:rsidR="00DE1ACA">
        <w:rPr>
          <w:sz w:val="28"/>
          <w:szCs w:val="28"/>
        </w:rPr>
        <w:t>В целом, т</w:t>
      </w:r>
      <w:r w:rsidR="00DE1ACA" w:rsidRPr="006C585F">
        <w:rPr>
          <w:sz w:val="28"/>
          <w:szCs w:val="28"/>
        </w:rPr>
        <w:t>уристская</w:t>
      </w:r>
      <w:r w:rsidR="00DE1ACA">
        <w:rPr>
          <w:sz w:val="28"/>
          <w:szCs w:val="28"/>
        </w:rPr>
        <w:t xml:space="preserve"> отрасль положительно влияет </w:t>
      </w:r>
      <w:r w:rsidR="00DE1ACA" w:rsidRPr="006C585F">
        <w:rPr>
          <w:sz w:val="28"/>
          <w:szCs w:val="28"/>
        </w:rPr>
        <w:t>на социально-экономическое развитие района.</w:t>
      </w:r>
    </w:p>
    <w:p w:rsidR="00487F93" w:rsidRPr="008D490F" w:rsidRDefault="00487F93" w:rsidP="008D490F">
      <w:pPr>
        <w:jc w:val="both"/>
        <w:rPr>
          <w:sz w:val="28"/>
          <w:szCs w:val="28"/>
        </w:rPr>
      </w:pPr>
      <w:r w:rsidRPr="008D490F">
        <w:rPr>
          <w:sz w:val="28"/>
          <w:szCs w:val="28"/>
        </w:rPr>
        <w:t xml:space="preserve">Развитию туризма в районе будет способствовать динамичное развитие сопутствующих отраслей и иных сфер жизнедеятельности населения района. Ключевая проблема, с которой связаны все проблемы, препятствующие эффективному развитию туризма, состоит в отсутствии опыта организации развития туризма в условиях экологических ограничений. Отсутствие необходимых нормативно-правовых актов федерального и регионального уровней, предусмотренных Федеральным законом «Об охране озера Байкал» и регламентирующих охрану и использование рекреационных ресурсов БПТ. Отсутствие на сегодня единой стратегии развития туризма в Иркутской области, в соответствии с которой туризм интегрировался бы в планы регионального социально-экономического развития в комплексе с развитием сельского хозяйства, лесной промышленности, транспорта, культуры и других сфер деятельности.         </w:t>
      </w:r>
    </w:p>
    <w:p w:rsidR="006C585F" w:rsidRPr="006C585F" w:rsidRDefault="006C585F" w:rsidP="008D490F">
      <w:pPr>
        <w:jc w:val="both"/>
        <w:rPr>
          <w:sz w:val="28"/>
          <w:szCs w:val="28"/>
        </w:rPr>
      </w:pPr>
    </w:p>
    <w:p w:rsidR="00557852" w:rsidRPr="008D490F" w:rsidRDefault="00FB6B6D" w:rsidP="008D490F">
      <w:pPr>
        <w:jc w:val="both"/>
        <w:rPr>
          <w:sz w:val="28"/>
          <w:szCs w:val="28"/>
        </w:rPr>
      </w:pPr>
      <w:r w:rsidRPr="008D490F">
        <w:rPr>
          <w:sz w:val="28"/>
          <w:szCs w:val="28"/>
        </w:rPr>
        <w:t xml:space="preserve">   </w:t>
      </w:r>
      <w:r w:rsidR="00306D06">
        <w:rPr>
          <w:sz w:val="28"/>
          <w:szCs w:val="28"/>
        </w:rPr>
        <w:t xml:space="preserve">              </w:t>
      </w:r>
      <w:r w:rsidR="00870192" w:rsidRPr="00306D06">
        <w:rPr>
          <w:b/>
          <w:sz w:val="28"/>
          <w:szCs w:val="28"/>
        </w:rPr>
        <w:t>(слайд</w:t>
      </w:r>
      <w:r w:rsidR="002B3ED4" w:rsidRPr="00306D06">
        <w:rPr>
          <w:b/>
          <w:sz w:val="28"/>
          <w:szCs w:val="28"/>
        </w:rPr>
        <w:t xml:space="preserve"> </w:t>
      </w:r>
      <w:r w:rsidR="005D6588" w:rsidRPr="00306D06">
        <w:rPr>
          <w:b/>
          <w:sz w:val="28"/>
          <w:szCs w:val="28"/>
        </w:rPr>
        <w:t>6</w:t>
      </w:r>
      <w:r w:rsidR="00870192" w:rsidRPr="00306D06">
        <w:rPr>
          <w:b/>
          <w:sz w:val="28"/>
          <w:szCs w:val="28"/>
        </w:rPr>
        <w:t>)</w:t>
      </w:r>
      <w:r w:rsidR="00870192" w:rsidRPr="008D490F">
        <w:rPr>
          <w:sz w:val="28"/>
          <w:szCs w:val="28"/>
        </w:rPr>
        <w:t xml:space="preserve"> </w:t>
      </w:r>
      <w:proofErr w:type="spellStart"/>
      <w:r w:rsidR="00557852" w:rsidRPr="008D490F">
        <w:rPr>
          <w:sz w:val="28"/>
          <w:szCs w:val="28"/>
        </w:rPr>
        <w:t>Ольхонский</w:t>
      </w:r>
      <w:proofErr w:type="spellEnd"/>
      <w:r w:rsidR="00557852" w:rsidRPr="008D490F">
        <w:rPr>
          <w:sz w:val="28"/>
          <w:szCs w:val="28"/>
        </w:rPr>
        <w:t xml:space="preserve"> район традиционно является сельскохозяйственной территорией. </w:t>
      </w:r>
      <w:r w:rsidR="00870192" w:rsidRPr="008D490F">
        <w:rPr>
          <w:sz w:val="28"/>
          <w:szCs w:val="28"/>
        </w:rPr>
        <w:t xml:space="preserve">На территории района осуществляют хозяйственную деятельность 2 </w:t>
      </w:r>
      <w:r w:rsidR="00306D06">
        <w:rPr>
          <w:sz w:val="28"/>
          <w:szCs w:val="28"/>
        </w:rPr>
        <w:t>сельскохозяйственных предприятия</w:t>
      </w:r>
      <w:r w:rsidR="00870192" w:rsidRPr="008D490F">
        <w:rPr>
          <w:sz w:val="28"/>
          <w:szCs w:val="28"/>
        </w:rPr>
        <w:t xml:space="preserve"> и </w:t>
      </w:r>
      <w:r w:rsidR="00557852" w:rsidRPr="008D490F">
        <w:rPr>
          <w:sz w:val="28"/>
          <w:szCs w:val="28"/>
        </w:rPr>
        <w:t>127</w:t>
      </w:r>
      <w:r w:rsidR="00870192" w:rsidRPr="008D490F">
        <w:rPr>
          <w:sz w:val="28"/>
          <w:szCs w:val="28"/>
        </w:rPr>
        <w:t xml:space="preserve"> крестьянско-фермерских хозяйств, основным направлением хозяйственной деятельности которых является  животноводство.</w:t>
      </w:r>
      <w:r w:rsidR="00557852" w:rsidRPr="008D490F">
        <w:rPr>
          <w:sz w:val="28"/>
          <w:szCs w:val="28"/>
        </w:rPr>
        <w:t xml:space="preserve"> Как показала практика в районе целесообразно развитие </w:t>
      </w:r>
      <w:proofErr w:type="spellStart"/>
      <w:proofErr w:type="gramStart"/>
      <w:r w:rsidR="00557852" w:rsidRPr="008D490F">
        <w:rPr>
          <w:sz w:val="28"/>
          <w:szCs w:val="28"/>
        </w:rPr>
        <w:t>мелко-товарного</w:t>
      </w:r>
      <w:proofErr w:type="spellEnd"/>
      <w:proofErr w:type="gramEnd"/>
      <w:r w:rsidR="00306D06">
        <w:rPr>
          <w:sz w:val="28"/>
          <w:szCs w:val="28"/>
        </w:rPr>
        <w:t xml:space="preserve"> </w:t>
      </w:r>
      <w:r w:rsidR="00557852" w:rsidRPr="008D490F">
        <w:rPr>
          <w:sz w:val="28"/>
          <w:szCs w:val="28"/>
        </w:rPr>
        <w:t>сельскохозяйственного производства в виде фермерских хозяйств, личных подсобных хозяйств.</w:t>
      </w:r>
    </w:p>
    <w:p w:rsidR="00557852" w:rsidRPr="008D490F" w:rsidRDefault="00557852" w:rsidP="008D490F">
      <w:pPr>
        <w:jc w:val="both"/>
        <w:rPr>
          <w:sz w:val="28"/>
          <w:szCs w:val="28"/>
        </w:rPr>
      </w:pPr>
      <w:r w:rsidRPr="008D490F">
        <w:rPr>
          <w:sz w:val="28"/>
          <w:szCs w:val="28"/>
        </w:rPr>
        <w:t>Развитие животноводства в сельском хозяйстве играет решающую роль, дающее основные рабочие места, большую часть доходов и жизненно необходимые продукты питания. В животноводстве фермерами был взят курс на развитие мясного скотоводства. Зимовка скота 2016-2017 год идет в удовлетворительных условиях.</w:t>
      </w:r>
    </w:p>
    <w:p w:rsidR="00557852" w:rsidRPr="008D490F" w:rsidRDefault="00306D06" w:rsidP="008D4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57852" w:rsidRPr="008D490F">
        <w:rPr>
          <w:sz w:val="28"/>
          <w:szCs w:val="28"/>
        </w:rPr>
        <w:t xml:space="preserve"> Численность поголовья скота на 01.01.2017 г. – 10207 голов (на 4,2 % больше показателя 2015 года),01.01.2016 г. - 9796 голов (на 8,9 % больше показателя 2014 года), 01.01.2015г. - 8994 голов.</w:t>
      </w:r>
    </w:p>
    <w:p w:rsidR="002B3ED4" w:rsidRPr="008D490F" w:rsidRDefault="00306D06" w:rsidP="008D4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B3ED4" w:rsidRPr="008D490F">
        <w:rPr>
          <w:sz w:val="28"/>
          <w:szCs w:val="28"/>
        </w:rPr>
        <w:t xml:space="preserve">Объем государственной поддержки </w:t>
      </w:r>
      <w:r>
        <w:rPr>
          <w:sz w:val="28"/>
          <w:szCs w:val="28"/>
        </w:rPr>
        <w:t>сельхозпроизводителям</w:t>
      </w:r>
      <w:r w:rsidR="002B3ED4" w:rsidRPr="008D490F">
        <w:rPr>
          <w:sz w:val="28"/>
          <w:szCs w:val="28"/>
        </w:rPr>
        <w:t xml:space="preserve"> за 2013-2016 годы составил более 103 млн</w:t>
      </w:r>
      <w:proofErr w:type="gramStart"/>
      <w:r w:rsidR="002B3ED4" w:rsidRPr="008D490F">
        <w:rPr>
          <w:sz w:val="28"/>
          <w:szCs w:val="28"/>
        </w:rPr>
        <w:t>.р</w:t>
      </w:r>
      <w:proofErr w:type="gramEnd"/>
      <w:r w:rsidR="002B3ED4" w:rsidRPr="008D490F">
        <w:rPr>
          <w:sz w:val="28"/>
          <w:szCs w:val="28"/>
        </w:rPr>
        <w:t>ублей, в том числе за 2016 год 21,2 млн.рублей.</w:t>
      </w:r>
    </w:p>
    <w:p w:rsidR="00832BBD" w:rsidRDefault="002830AF" w:rsidP="008D49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E3418C">
        <w:rPr>
          <w:sz w:val="28"/>
          <w:szCs w:val="28"/>
        </w:rPr>
        <w:t xml:space="preserve">В 2016 году по итогам </w:t>
      </w:r>
      <w:proofErr w:type="spellStart"/>
      <w:r w:rsidR="00E3418C">
        <w:rPr>
          <w:sz w:val="28"/>
          <w:szCs w:val="28"/>
        </w:rPr>
        <w:t>сельхозсоревнований</w:t>
      </w:r>
      <w:proofErr w:type="spellEnd"/>
      <w:r w:rsidR="00E3418C">
        <w:rPr>
          <w:sz w:val="28"/>
          <w:szCs w:val="28"/>
        </w:rPr>
        <w:t xml:space="preserve">, проводимых Министерством сельского хозяйства,  ОРМО стал победителем в номинации «Лучшее муниципальное образование»  среди 14 муниципальных образований области. </w:t>
      </w:r>
    </w:p>
    <w:p w:rsidR="00E3418C" w:rsidRDefault="00E3418C" w:rsidP="008D490F">
      <w:pPr>
        <w:jc w:val="both"/>
        <w:rPr>
          <w:sz w:val="28"/>
          <w:szCs w:val="28"/>
        </w:rPr>
      </w:pPr>
    </w:p>
    <w:p w:rsidR="00E3418C" w:rsidRPr="00E3418C" w:rsidRDefault="002830AF" w:rsidP="002830AF">
      <w:pPr>
        <w:jc w:val="both"/>
        <w:rPr>
          <w:sz w:val="28"/>
          <w:szCs w:val="28"/>
        </w:rPr>
      </w:pPr>
      <w:r w:rsidRPr="002830AF">
        <w:rPr>
          <w:b/>
          <w:sz w:val="28"/>
          <w:szCs w:val="28"/>
        </w:rPr>
        <w:t xml:space="preserve">             </w:t>
      </w:r>
      <w:r w:rsidR="002B3ED4" w:rsidRPr="002830AF">
        <w:rPr>
          <w:b/>
          <w:sz w:val="28"/>
          <w:szCs w:val="28"/>
        </w:rPr>
        <w:t xml:space="preserve">(слайд </w:t>
      </w:r>
      <w:r w:rsidR="005D6588" w:rsidRPr="002830AF">
        <w:rPr>
          <w:b/>
          <w:sz w:val="28"/>
          <w:szCs w:val="28"/>
        </w:rPr>
        <w:t>7</w:t>
      </w:r>
      <w:r w:rsidR="002B3ED4" w:rsidRPr="002830AF">
        <w:rPr>
          <w:b/>
          <w:sz w:val="28"/>
          <w:szCs w:val="28"/>
        </w:rPr>
        <w:t>)</w:t>
      </w:r>
      <w:r w:rsidR="002B3ED4">
        <w:rPr>
          <w:sz w:val="28"/>
          <w:szCs w:val="28"/>
        </w:rPr>
        <w:t xml:space="preserve"> </w:t>
      </w:r>
      <w:r w:rsidR="00E3418C" w:rsidRPr="00E3418C">
        <w:rPr>
          <w:sz w:val="28"/>
          <w:szCs w:val="28"/>
        </w:rPr>
        <w:t xml:space="preserve">По объемам инвестиций в основной капитал за счет всех источников </w:t>
      </w:r>
      <w:r w:rsidR="005D6588">
        <w:rPr>
          <w:sz w:val="28"/>
          <w:szCs w:val="28"/>
        </w:rPr>
        <w:t>прирост</w:t>
      </w:r>
      <w:r w:rsidR="00E3418C" w:rsidRPr="00E3418C">
        <w:rPr>
          <w:sz w:val="28"/>
          <w:szCs w:val="28"/>
        </w:rPr>
        <w:t xml:space="preserve"> в </w:t>
      </w:r>
      <w:r w:rsidR="005D6588">
        <w:rPr>
          <w:sz w:val="28"/>
          <w:szCs w:val="28"/>
        </w:rPr>
        <w:t>2,3</w:t>
      </w:r>
      <w:r w:rsidR="00E3418C" w:rsidRPr="00E3418C">
        <w:rPr>
          <w:sz w:val="28"/>
          <w:szCs w:val="28"/>
        </w:rPr>
        <w:t xml:space="preserve"> раз</w:t>
      </w:r>
      <w:r w:rsidR="005D6588">
        <w:rPr>
          <w:sz w:val="28"/>
          <w:szCs w:val="28"/>
        </w:rPr>
        <w:t>а</w:t>
      </w:r>
      <w:r>
        <w:rPr>
          <w:sz w:val="28"/>
          <w:szCs w:val="28"/>
        </w:rPr>
        <w:t xml:space="preserve"> за 2016 год, что состав</w:t>
      </w:r>
      <w:r w:rsidR="005D6588">
        <w:rPr>
          <w:sz w:val="28"/>
          <w:szCs w:val="28"/>
        </w:rPr>
        <w:t>л</w:t>
      </w:r>
      <w:r>
        <w:rPr>
          <w:sz w:val="28"/>
          <w:szCs w:val="28"/>
        </w:rPr>
        <w:t>яет</w:t>
      </w:r>
      <w:r w:rsidR="00E3418C" w:rsidRPr="00E3418C">
        <w:rPr>
          <w:sz w:val="28"/>
          <w:szCs w:val="28"/>
        </w:rPr>
        <w:t xml:space="preserve"> </w:t>
      </w:r>
      <w:r w:rsidR="005D6588">
        <w:rPr>
          <w:sz w:val="28"/>
          <w:szCs w:val="28"/>
        </w:rPr>
        <w:t>429,7</w:t>
      </w:r>
      <w:r w:rsidR="00E3418C" w:rsidRPr="00E3418C">
        <w:rPr>
          <w:sz w:val="28"/>
          <w:szCs w:val="28"/>
        </w:rPr>
        <w:t xml:space="preserve"> млн</w:t>
      </w:r>
      <w:proofErr w:type="gramStart"/>
      <w:r w:rsidR="00E3418C" w:rsidRPr="00E3418C">
        <w:rPr>
          <w:sz w:val="28"/>
          <w:szCs w:val="28"/>
        </w:rPr>
        <w:t>.р</w:t>
      </w:r>
      <w:proofErr w:type="gramEnd"/>
      <w:r w:rsidR="00E3418C" w:rsidRPr="00E3418C">
        <w:rPr>
          <w:sz w:val="28"/>
          <w:szCs w:val="28"/>
        </w:rPr>
        <w:t xml:space="preserve">уб. </w:t>
      </w:r>
    </w:p>
    <w:p w:rsidR="002B3ED4" w:rsidRPr="00105578" w:rsidRDefault="002B3ED4" w:rsidP="008D490F">
      <w:pPr>
        <w:jc w:val="both"/>
        <w:rPr>
          <w:sz w:val="28"/>
          <w:szCs w:val="28"/>
        </w:rPr>
      </w:pPr>
      <w:r w:rsidRPr="00105578">
        <w:rPr>
          <w:sz w:val="28"/>
          <w:szCs w:val="28"/>
        </w:rPr>
        <w:t xml:space="preserve"> Уровень регистрируемой безработицы по факту 201</w:t>
      </w:r>
      <w:r w:rsidR="00E3418C" w:rsidRPr="00105578">
        <w:rPr>
          <w:sz w:val="28"/>
          <w:szCs w:val="28"/>
        </w:rPr>
        <w:t>6</w:t>
      </w:r>
      <w:r w:rsidRPr="00105578">
        <w:rPr>
          <w:sz w:val="28"/>
          <w:szCs w:val="28"/>
        </w:rPr>
        <w:t xml:space="preserve"> года составил 3,7%, что выше </w:t>
      </w:r>
      <w:proofErr w:type="spellStart"/>
      <w:r w:rsidR="00E3418C" w:rsidRPr="00105578">
        <w:rPr>
          <w:sz w:val="28"/>
          <w:szCs w:val="28"/>
        </w:rPr>
        <w:t>среднеобластного</w:t>
      </w:r>
      <w:proofErr w:type="spellEnd"/>
      <w:r w:rsidR="00E3418C" w:rsidRPr="00105578">
        <w:rPr>
          <w:sz w:val="28"/>
          <w:szCs w:val="28"/>
        </w:rPr>
        <w:t xml:space="preserve"> </w:t>
      </w:r>
      <w:r w:rsidRPr="00105578">
        <w:rPr>
          <w:sz w:val="28"/>
          <w:szCs w:val="28"/>
        </w:rPr>
        <w:t>показателя</w:t>
      </w:r>
      <w:r w:rsidR="00E3418C" w:rsidRPr="00105578">
        <w:rPr>
          <w:sz w:val="28"/>
          <w:szCs w:val="28"/>
        </w:rPr>
        <w:t xml:space="preserve"> в 2,8 раза</w:t>
      </w:r>
      <w:r w:rsidRPr="00105578">
        <w:rPr>
          <w:sz w:val="28"/>
          <w:szCs w:val="28"/>
        </w:rPr>
        <w:t>. В 2016 году показател</w:t>
      </w:r>
      <w:r w:rsidR="00E3418C" w:rsidRPr="00105578">
        <w:rPr>
          <w:sz w:val="28"/>
          <w:szCs w:val="28"/>
        </w:rPr>
        <w:t>ь</w:t>
      </w:r>
      <w:r w:rsidR="00492EA6" w:rsidRPr="00105578">
        <w:rPr>
          <w:sz w:val="28"/>
          <w:szCs w:val="28"/>
        </w:rPr>
        <w:t xml:space="preserve"> безработицы относительно предыдущих отчетных периодов на прежнем уровне.</w:t>
      </w:r>
      <w:r w:rsidRPr="00105578">
        <w:rPr>
          <w:sz w:val="28"/>
          <w:szCs w:val="28"/>
        </w:rPr>
        <w:t xml:space="preserve"> </w:t>
      </w:r>
    </w:p>
    <w:p w:rsidR="00105578" w:rsidRPr="002830AF" w:rsidRDefault="002830AF" w:rsidP="008D490F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="00105578" w:rsidRPr="00105578">
        <w:rPr>
          <w:sz w:val="28"/>
          <w:szCs w:val="28"/>
        </w:rPr>
        <w:t>Размер среднемесячной начисленной заработной платы</w:t>
      </w:r>
      <w:r>
        <w:rPr>
          <w:sz w:val="28"/>
          <w:szCs w:val="28"/>
        </w:rPr>
        <w:t xml:space="preserve"> </w:t>
      </w:r>
      <w:r w:rsidR="00105578" w:rsidRPr="00105578">
        <w:rPr>
          <w:sz w:val="28"/>
          <w:szCs w:val="28"/>
        </w:rPr>
        <w:t>по факту 2015 года составил 18494 руб. с</w:t>
      </w:r>
      <w:r>
        <w:rPr>
          <w:sz w:val="28"/>
          <w:szCs w:val="28"/>
        </w:rPr>
        <w:t xml:space="preserve"> </w:t>
      </w:r>
      <w:r w:rsidR="00105578" w:rsidRPr="00105578">
        <w:rPr>
          <w:sz w:val="28"/>
          <w:szCs w:val="28"/>
        </w:rPr>
        <w:t xml:space="preserve"> темпом роста к предыдущему году 101%. По оценке 2016 года среднемесячная заработная плата составит 19003 руб., по прогнозу на 2017 год – 20107 руб. Основным фактором увеличения среднемесячной заработной платы по району является, как указано в пояснительной записке, плановое повышение заработной платы работников образования, культуры и здравоохранения.</w:t>
      </w:r>
      <w:proofErr w:type="gramEnd"/>
      <w:r w:rsidR="00105578" w:rsidRPr="00105578">
        <w:rPr>
          <w:sz w:val="28"/>
          <w:szCs w:val="28"/>
        </w:rPr>
        <w:t xml:space="preserve"> </w:t>
      </w:r>
      <w:r w:rsidR="00105578">
        <w:rPr>
          <w:sz w:val="28"/>
          <w:szCs w:val="28"/>
        </w:rPr>
        <w:t xml:space="preserve"> </w:t>
      </w:r>
      <w:proofErr w:type="gramStart"/>
      <w:r w:rsidR="00105578" w:rsidRPr="002830AF">
        <w:rPr>
          <w:color w:val="FF0000"/>
          <w:sz w:val="28"/>
          <w:szCs w:val="28"/>
        </w:rPr>
        <w:t xml:space="preserve">(НЕТ ОТЧЕТНЫХ ДАННЫХ ЗА </w:t>
      </w:r>
      <w:proofErr w:type="gramEnd"/>
    </w:p>
    <w:p w:rsidR="00105578" w:rsidRPr="002830AF" w:rsidRDefault="00105578" w:rsidP="00105578">
      <w:pPr>
        <w:jc w:val="both"/>
        <w:rPr>
          <w:color w:val="FF0000"/>
          <w:sz w:val="28"/>
          <w:szCs w:val="28"/>
        </w:rPr>
      </w:pPr>
      <w:r w:rsidRPr="002830AF">
        <w:rPr>
          <w:color w:val="FF0000"/>
          <w:sz w:val="28"/>
          <w:szCs w:val="28"/>
        </w:rPr>
        <w:t>2016 год!!!! БУДУТ только</w:t>
      </w:r>
      <w:proofErr w:type="gramStart"/>
      <w:r w:rsidRPr="002830AF">
        <w:rPr>
          <w:color w:val="FF0000"/>
          <w:sz w:val="28"/>
          <w:szCs w:val="28"/>
        </w:rPr>
        <w:t xml:space="preserve"> В</w:t>
      </w:r>
      <w:proofErr w:type="gramEnd"/>
      <w:r w:rsidRPr="002830AF">
        <w:rPr>
          <w:color w:val="FF0000"/>
          <w:sz w:val="28"/>
          <w:szCs w:val="28"/>
        </w:rPr>
        <w:t xml:space="preserve"> АПРЕЛЕ). </w:t>
      </w:r>
    </w:p>
    <w:p w:rsidR="00105578" w:rsidRPr="00105578" w:rsidRDefault="00105578" w:rsidP="00105578">
      <w:pPr>
        <w:jc w:val="both"/>
        <w:rPr>
          <w:sz w:val="28"/>
          <w:szCs w:val="28"/>
        </w:rPr>
      </w:pPr>
      <w:r w:rsidRPr="008D490F">
        <w:rPr>
          <w:sz w:val="28"/>
          <w:szCs w:val="28"/>
        </w:rPr>
        <w:t xml:space="preserve">      </w:t>
      </w:r>
      <w:r>
        <w:rPr>
          <w:sz w:val="28"/>
          <w:szCs w:val="28"/>
        </w:rPr>
        <w:t>Следует отметить, что средняя заработная плата работников бюджетной сферы района превышает показатель средней заработной платы по району.</w:t>
      </w:r>
    </w:p>
    <w:p w:rsidR="00105578" w:rsidRPr="008D490F" w:rsidRDefault="00105578" w:rsidP="00105578">
      <w:pPr>
        <w:jc w:val="both"/>
        <w:rPr>
          <w:sz w:val="28"/>
          <w:szCs w:val="28"/>
        </w:rPr>
      </w:pPr>
    </w:p>
    <w:p w:rsidR="0006648C" w:rsidRPr="008D490F" w:rsidRDefault="00544C46" w:rsidP="0006648C">
      <w:pPr>
        <w:jc w:val="both"/>
        <w:rPr>
          <w:sz w:val="28"/>
          <w:szCs w:val="28"/>
        </w:rPr>
      </w:pPr>
      <w:r w:rsidRPr="00544C46">
        <w:rPr>
          <w:sz w:val="28"/>
          <w:szCs w:val="28"/>
        </w:rPr>
        <w:t xml:space="preserve">        </w:t>
      </w:r>
      <w:r w:rsidR="002830AF">
        <w:rPr>
          <w:sz w:val="28"/>
          <w:szCs w:val="28"/>
        </w:rPr>
        <w:t xml:space="preserve">       </w:t>
      </w:r>
      <w:proofErr w:type="gramStart"/>
      <w:r w:rsidRPr="002830AF">
        <w:rPr>
          <w:b/>
          <w:sz w:val="28"/>
          <w:szCs w:val="28"/>
        </w:rPr>
        <w:t xml:space="preserve">(слайд </w:t>
      </w:r>
      <w:r w:rsidR="005D6588" w:rsidRPr="002830AF">
        <w:rPr>
          <w:b/>
          <w:sz w:val="28"/>
          <w:szCs w:val="28"/>
        </w:rPr>
        <w:t>8</w:t>
      </w:r>
      <w:r w:rsidRPr="002830AF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06648C">
        <w:rPr>
          <w:sz w:val="28"/>
          <w:szCs w:val="28"/>
        </w:rPr>
        <w:t>Деятельность администрации района в сфере управления  земельно-имущественными отношениями была направлена на и</w:t>
      </w:r>
      <w:r w:rsidR="0006648C" w:rsidRPr="008D490F">
        <w:rPr>
          <w:sz w:val="28"/>
          <w:szCs w:val="28"/>
        </w:rPr>
        <w:t>сполнение следующих задач: исполнение прогнозного плана приватизации муниципального имущества, исполнение  плана доходов от использования имущества, на повышение эффективности администрирования доходов от использования имущества, совершенствование нормативной правовой базы в сфере управления муниципальным имуществом, инвентаризация и учет данных Реестра муниципального имущества, организация работы в защиту интересов ОРМО по вопросам</w:t>
      </w:r>
      <w:proofErr w:type="gramEnd"/>
      <w:r w:rsidR="0006648C" w:rsidRPr="008D490F">
        <w:rPr>
          <w:sz w:val="28"/>
          <w:szCs w:val="28"/>
        </w:rPr>
        <w:t xml:space="preserve"> в сфере земельных отношений в ЦЭЗ БПТ. </w:t>
      </w:r>
    </w:p>
    <w:p w:rsidR="0006648C" w:rsidRPr="008D490F" w:rsidRDefault="0006648C" w:rsidP="0006648C">
      <w:pPr>
        <w:jc w:val="both"/>
        <w:rPr>
          <w:sz w:val="28"/>
          <w:szCs w:val="28"/>
        </w:rPr>
      </w:pPr>
      <w:r w:rsidRPr="008D490F">
        <w:rPr>
          <w:sz w:val="28"/>
          <w:szCs w:val="28"/>
        </w:rPr>
        <w:t xml:space="preserve"> </w:t>
      </w:r>
    </w:p>
    <w:p w:rsidR="00470201" w:rsidRPr="008D490F" w:rsidRDefault="0006648C" w:rsidP="00470201">
      <w:pPr>
        <w:jc w:val="both"/>
        <w:rPr>
          <w:sz w:val="28"/>
          <w:szCs w:val="28"/>
        </w:rPr>
      </w:pPr>
      <w:r w:rsidRPr="002830AF">
        <w:rPr>
          <w:b/>
          <w:sz w:val="28"/>
          <w:szCs w:val="28"/>
        </w:rPr>
        <w:t xml:space="preserve"> </w:t>
      </w:r>
      <w:r w:rsidR="00E32C97" w:rsidRPr="002830AF">
        <w:rPr>
          <w:b/>
          <w:sz w:val="28"/>
          <w:szCs w:val="28"/>
        </w:rPr>
        <w:t xml:space="preserve">      </w:t>
      </w:r>
      <w:r w:rsidR="002830AF" w:rsidRPr="002830AF">
        <w:rPr>
          <w:b/>
          <w:sz w:val="28"/>
          <w:szCs w:val="28"/>
        </w:rPr>
        <w:t xml:space="preserve">          </w:t>
      </w:r>
      <w:r w:rsidR="00E32C97" w:rsidRPr="002830AF">
        <w:rPr>
          <w:b/>
          <w:sz w:val="28"/>
          <w:szCs w:val="28"/>
        </w:rPr>
        <w:t xml:space="preserve"> </w:t>
      </w:r>
      <w:r w:rsidR="00470201" w:rsidRPr="002830AF">
        <w:rPr>
          <w:b/>
          <w:sz w:val="28"/>
          <w:szCs w:val="28"/>
        </w:rPr>
        <w:t>(Слайд 9)</w:t>
      </w:r>
      <w:r w:rsidR="00470201" w:rsidRPr="008D490F">
        <w:rPr>
          <w:sz w:val="28"/>
          <w:szCs w:val="28"/>
        </w:rPr>
        <w:t xml:space="preserve">  </w:t>
      </w:r>
      <w:proofErr w:type="gramStart"/>
      <w:r w:rsidR="00470201" w:rsidRPr="008D490F">
        <w:rPr>
          <w:sz w:val="28"/>
          <w:szCs w:val="28"/>
        </w:rPr>
        <w:t>Основными  неналоговыми доходами, поступающими в районный бюджет являются</w:t>
      </w:r>
      <w:proofErr w:type="gramEnd"/>
      <w:r w:rsidR="00470201" w:rsidRPr="008D490F">
        <w:rPr>
          <w:sz w:val="28"/>
          <w:szCs w:val="28"/>
        </w:rPr>
        <w:t>:</w:t>
      </w:r>
    </w:p>
    <w:p w:rsidR="00470201" w:rsidRPr="008D490F" w:rsidRDefault="00470201" w:rsidP="008D490F">
      <w:pPr>
        <w:jc w:val="both"/>
        <w:rPr>
          <w:sz w:val="28"/>
          <w:szCs w:val="28"/>
        </w:rPr>
      </w:pPr>
      <w:r w:rsidRPr="008D490F">
        <w:rPr>
          <w:sz w:val="28"/>
          <w:szCs w:val="28"/>
        </w:rPr>
        <w:t xml:space="preserve"> Доходы от использования имущества, исполнение по данным доходу в 2016 году составило  15242,0 тыс</w:t>
      </w:r>
      <w:proofErr w:type="gramStart"/>
      <w:r w:rsidRPr="008D490F">
        <w:rPr>
          <w:sz w:val="28"/>
          <w:szCs w:val="28"/>
        </w:rPr>
        <w:t>.р</w:t>
      </w:r>
      <w:proofErr w:type="gramEnd"/>
      <w:r w:rsidRPr="008D490F">
        <w:rPr>
          <w:sz w:val="28"/>
          <w:szCs w:val="28"/>
        </w:rPr>
        <w:t xml:space="preserve">ублей, что на 61% или на 5793,2 тыс.рублей больше  от исполнения 2014 года. Относительно 2015 года снижение составило 13%, что обусловлено поступлением  задолженности прошлых лет в 2015 году.   </w:t>
      </w:r>
    </w:p>
    <w:p w:rsidR="00470201" w:rsidRPr="008D490F" w:rsidRDefault="00470201" w:rsidP="008D490F">
      <w:pPr>
        <w:jc w:val="both"/>
        <w:rPr>
          <w:sz w:val="28"/>
          <w:szCs w:val="28"/>
        </w:rPr>
      </w:pPr>
      <w:r w:rsidRPr="008D490F">
        <w:rPr>
          <w:sz w:val="28"/>
          <w:szCs w:val="28"/>
        </w:rPr>
        <w:t>Доходы от продажи материальных и нематериальных активов в 2016 году исполнены в объеме 8382 тыс</w:t>
      </w:r>
      <w:proofErr w:type="gramStart"/>
      <w:r w:rsidRPr="008D490F">
        <w:rPr>
          <w:sz w:val="28"/>
          <w:szCs w:val="28"/>
        </w:rPr>
        <w:t>.р</w:t>
      </w:r>
      <w:proofErr w:type="gramEnd"/>
      <w:r w:rsidRPr="008D490F">
        <w:rPr>
          <w:sz w:val="28"/>
          <w:szCs w:val="28"/>
        </w:rPr>
        <w:t>ублей.  Снижение поступления данного вида дохода в 2016 году  к 2014 году составило на 22% или на 2259,7 тыс</w:t>
      </w:r>
      <w:proofErr w:type="gramStart"/>
      <w:r w:rsidRPr="008D490F">
        <w:rPr>
          <w:sz w:val="28"/>
          <w:szCs w:val="28"/>
        </w:rPr>
        <w:t>.р</w:t>
      </w:r>
      <w:proofErr w:type="gramEnd"/>
      <w:r w:rsidRPr="008D490F">
        <w:rPr>
          <w:sz w:val="28"/>
          <w:szCs w:val="28"/>
        </w:rPr>
        <w:t xml:space="preserve">ублей, и к 2015 году на 37% или 4888,7 тыс. рублей связано с действием законодательства РФ в Центральной экологической  зоне Байкальской </w:t>
      </w:r>
      <w:r w:rsidRPr="008D490F">
        <w:rPr>
          <w:sz w:val="28"/>
          <w:szCs w:val="28"/>
        </w:rPr>
        <w:lastRenderedPageBreak/>
        <w:t>природной территории, и приостановкой  сделок купли-продажи земельных участков на территории района.</w:t>
      </w:r>
    </w:p>
    <w:p w:rsidR="00470201" w:rsidRPr="008D490F" w:rsidRDefault="002830AF" w:rsidP="008D4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</w:t>
      </w:r>
      <w:r w:rsidR="00470201" w:rsidRPr="008D490F">
        <w:rPr>
          <w:sz w:val="28"/>
          <w:szCs w:val="28"/>
        </w:rPr>
        <w:t xml:space="preserve"> 2016 году  реализовано 11 объектов муниципального имущества   в соответствии с планом приватизации муниципального имущества, утвержденного решением Думы ОРМО №63 от 16.12.2015года. Данное имущество реализовано на торгах через аукцион, сумма поступлений в районный бюджет составило 321,7 тыс</w:t>
      </w:r>
      <w:proofErr w:type="gramStart"/>
      <w:r w:rsidR="00470201" w:rsidRPr="008D490F">
        <w:rPr>
          <w:sz w:val="28"/>
          <w:szCs w:val="28"/>
        </w:rPr>
        <w:t>.р</w:t>
      </w:r>
      <w:proofErr w:type="gramEnd"/>
      <w:r w:rsidR="00470201" w:rsidRPr="008D490F">
        <w:rPr>
          <w:sz w:val="28"/>
          <w:szCs w:val="28"/>
        </w:rPr>
        <w:t>ублей.</w:t>
      </w:r>
    </w:p>
    <w:p w:rsidR="002830AF" w:rsidRDefault="002830AF" w:rsidP="008D490F">
      <w:pPr>
        <w:jc w:val="both"/>
        <w:rPr>
          <w:sz w:val="28"/>
          <w:szCs w:val="28"/>
        </w:rPr>
      </w:pPr>
    </w:p>
    <w:p w:rsidR="00470201" w:rsidRPr="008D490F" w:rsidRDefault="002830AF" w:rsidP="008D4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70201" w:rsidRPr="002830AF">
        <w:rPr>
          <w:b/>
          <w:sz w:val="28"/>
          <w:szCs w:val="28"/>
        </w:rPr>
        <w:t>(Слайд 10)</w:t>
      </w:r>
      <w:r w:rsidR="00470201" w:rsidRPr="008D490F">
        <w:rPr>
          <w:sz w:val="28"/>
          <w:szCs w:val="28"/>
        </w:rPr>
        <w:t xml:space="preserve">  Основную долю в структуре доходов от использования имущества занимают</w:t>
      </w:r>
      <w:r>
        <w:rPr>
          <w:sz w:val="28"/>
          <w:szCs w:val="28"/>
        </w:rPr>
        <w:t>:</w:t>
      </w:r>
      <w:r w:rsidR="00470201" w:rsidRPr="008D490F">
        <w:rPr>
          <w:sz w:val="28"/>
          <w:szCs w:val="28"/>
        </w:rPr>
        <w:t xml:space="preserve"> </w:t>
      </w:r>
    </w:p>
    <w:p w:rsidR="00470201" w:rsidRPr="008D490F" w:rsidRDefault="00470201" w:rsidP="008D490F">
      <w:pPr>
        <w:jc w:val="both"/>
        <w:rPr>
          <w:sz w:val="28"/>
          <w:szCs w:val="28"/>
        </w:rPr>
      </w:pPr>
      <w:r w:rsidRPr="008D490F">
        <w:rPr>
          <w:sz w:val="28"/>
          <w:szCs w:val="28"/>
        </w:rPr>
        <w:t>1.Доходы от арендной платы  за земельные участки государственная собственность</w:t>
      </w:r>
      <w:r w:rsidR="00B14173" w:rsidRPr="008D490F">
        <w:rPr>
          <w:sz w:val="28"/>
          <w:szCs w:val="28"/>
        </w:rPr>
        <w:t>,</w:t>
      </w:r>
      <w:r w:rsidRPr="008D490F">
        <w:rPr>
          <w:sz w:val="28"/>
          <w:szCs w:val="28"/>
        </w:rPr>
        <w:t xml:space="preserve"> на котор</w:t>
      </w:r>
      <w:r w:rsidR="00B14173" w:rsidRPr="008D490F">
        <w:rPr>
          <w:sz w:val="28"/>
          <w:szCs w:val="28"/>
        </w:rPr>
        <w:t>ые</w:t>
      </w:r>
      <w:r w:rsidRPr="008D490F">
        <w:rPr>
          <w:sz w:val="28"/>
          <w:szCs w:val="28"/>
        </w:rPr>
        <w:t xml:space="preserve"> не разграничена. Исполнение за 2016 год составило 13227,3 тыс</w:t>
      </w:r>
      <w:proofErr w:type="gramStart"/>
      <w:r w:rsidRPr="008D490F">
        <w:rPr>
          <w:sz w:val="28"/>
          <w:szCs w:val="28"/>
        </w:rPr>
        <w:t>.р</w:t>
      </w:r>
      <w:proofErr w:type="gramEnd"/>
      <w:r w:rsidRPr="008D490F">
        <w:rPr>
          <w:sz w:val="28"/>
          <w:szCs w:val="28"/>
        </w:rPr>
        <w:t xml:space="preserve">ублей или 84,8 % от исполнения 2015 года. </w:t>
      </w:r>
      <w:r w:rsidR="002830AF">
        <w:rPr>
          <w:sz w:val="28"/>
          <w:szCs w:val="28"/>
        </w:rPr>
        <w:t xml:space="preserve">               </w:t>
      </w:r>
      <w:r w:rsidRPr="008D490F">
        <w:rPr>
          <w:sz w:val="28"/>
          <w:szCs w:val="28"/>
        </w:rPr>
        <w:t xml:space="preserve">Снижение связано с наличием задолженности по арендной плате за земельные участки. В связи с эти м в 2016 году проведена </w:t>
      </w:r>
      <w:proofErr w:type="spellStart"/>
      <w:r w:rsidRPr="008D490F">
        <w:rPr>
          <w:sz w:val="28"/>
          <w:szCs w:val="28"/>
        </w:rPr>
        <w:t>претензионно</w:t>
      </w:r>
      <w:proofErr w:type="spellEnd"/>
      <w:r w:rsidRPr="008D490F">
        <w:rPr>
          <w:sz w:val="28"/>
          <w:szCs w:val="28"/>
        </w:rPr>
        <w:t xml:space="preserve"> - исковая работа</w:t>
      </w:r>
      <w:proofErr w:type="gramStart"/>
      <w:r w:rsidRPr="008D490F">
        <w:rPr>
          <w:sz w:val="28"/>
          <w:szCs w:val="28"/>
        </w:rPr>
        <w:t xml:space="preserve"> :</w:t>
      </w:r>
      <w:proofErr w:type="gramEnd"/>
    </w:p>
    <w:p w:rsidR="00470201" w:rsidRPr="008D490F" w:rsidRDefault="00470201" w:rsidP="008D490F">
      <w:pPr>
        <w:jc w:val="both"/>
        <w:rPr>
          <w:sz w:val="28"/>
          <w:szCs w:val="28"/>
        </w:rPr>
      </w:pPr>
      <w:r w:rsidRPr="008D490F">
        <w:rPr>
          <w:sz w:val="28"/>
          <w:szCs w:val="28"/>
        </w:rPr>
        <w:t>- 117 арендаторам направлены  уведомления о начислении пеней за несвоевременную оплату, на общую сумму 220,7 тыс</w:t>
      </w:r>
      <w:proofErr w:type="gramStart"/>
      <w:r w:rsidRPr="008D490F">
        <w:rPr>
          <w:sz w:val="28"/>
          <w:szCs w:val="28"/>
        </w:rPr>
        <w:t>.р</w:t>
      </w:r>
      <w:proofErr w:type="gramEnd"/>
      <w:r w:rsidRPr="008D490F">
        <w:rPr>
          <w:sz w:val="28"/>
          <w:szCs w:val="28"/>
        </w:rPr>
        <w:t xml:space="preserve">уб.; </w:t>
      </w:r>
    </w:p>
    <w:p w:rsidR="00470201" w:rsidRPr="008D490F" w:rsidRDefault="00470201" w:rsidP="008D490F">
      <w:pPr>
        <w:jc w:val="both"/>
        <w:rPr>
          <w:sz w:val="28"/>
          <w:szCs w:val="28"/>
        </w:rPr>
      </w:pPr>
      <w:r w:rsidRPr="008D490F">
        <w:rPr>
          <w:sz w:val="28"/>
          <w:szCs w:val="28"/>
        </w:rPr>
        <w:t xml:space="preserve">  -направлено 51 претензионное письмо на арендаторов </w:t>
      </w:r>
      <w:proofErr w:type="gramStart"/>
      <w:r w:rsidRPr="008D490F">
        <w:rPr>
          <w:sz w:val="28"/>
          <w:szCs w:val="28"/>
        </w:rPr>
        <w:t>–з</w:t>
      </w:r>
      <w:proofErr w:type="gramEnd"/>
      <w:r w:rsidRPr="008D490F">
        <w:rPr>
          <w:sz w:val="28"/>
          <w:szCs w:val="28"/>
        </w:rPr>
        <w:t>адолжников, на общую сумму задолженности 2669,8 тыс.руб.;</w:t>
      </w:r>
    </w:p>
    <w:p w:rsidR="00470201" w:rsidRPr="008D490F" w:rsidRDefault="00470201" w:rsidP="008D490F">
      <w:pPr>
        <w:jc w:val="both"/>
        <w:rPr>
          <w:sz w:val="28"/>
          <w:szCs w:val="28"/>
        </w:rPr>
      </w:pPr>
      <w:r w:rsidRPr="008D490F">
        <w:rPr>
          <w:sz w:val="28"/>
          <w:szCs w:val="28"/>
        </w:rPr>
        <w:t>-направлено 7 исковых заявлений в суд  о взыскании задолженности, на общую сумму задолженности 415,1 тыс</w:t>
      </w:r>
      <w:proofErr w:type="gramStart"/>
      <w:r w:rsidRPr="008D490F">
        <w:rPr>
          <w:sz w:val="28"/>
          <w:szCs w:val="28"/>
        </w:rPr>
        <w:t>.р</w:t>
      </w:r>
      <w:proofErr w:type="gramEnd"/>
      <w:r w:rsidRPr="008D490F">
        <w:rPr>
          <w:sz w:val="28"/>
          <w:szCs w:val="28"/>
        </w:rPr>
        <w:t>уб.</w:t>
      </w:r>
    </w:p>
    <w:p w:rsidR="00BC482E" w:rsidRPr="008D490F" w:rsidRDefault="00BC482E" w:rsidP="00470201">
      <w:pPr>
        <w:jc w:val="both"/>
        <w:rPr>
          <w:sz w:val="28"/>
          <w:szCs w:val="28"/>
        </w:rPr>
      </w:pPr>
    </w:p>
    <w:p w:rsidR="00BC482E" w:rsidRPr="008D490F" w:rsidRDefault="00BC482E" w:rsidP="008D490F">
      <w:pPr>
        <w:jc w:val="both"/>
        <w:rPr>
          <w:sz w:val="28"/>
          <w:szCs w:val="28"/>
        </w:rPr>
      </w:pPr>
      <w:r w:rsidRPr="002830AF">
        <w:rPr>
          <w:b/>
          <w:sz w:val="28"/>
          <w:szCs w:val="28"/>
        </w:rPr>
        <w:t xml:space="preserve">      </w:t>
      </w:r>
      <w:r w:rsidR="002830AF">
        <w:rPr>
          <w:b/>
          <w:sz w:val="28"/>
          <w:szCs w:val="28"/>
        </w:rPr>
        <w:t xml:space="preserve">           </w:t>
      </w:r>
      <w:r w:rsidRPr="002830AF">
        <w:rPr>
          <w:b/>
          <w:sz w:val="28"/>
          <w:szCs w:val="28"/>
        </w:rPr>
        <w:t xml:space="preserve">  (слайд 1</w:t>
      </w:r>
      <w:r w:rsidR="005D6588" w:rsidRPr="002830AF">
        <w:rPr>
          <w:b/>
          <w:sz w:val="28"/>
          <w:szCs w:val="28"/>
        </w:rPr>
        <w:t>1</w:t>
      </w:r>
      <w:r w:rsidRPr="002830AF">
        <w:rPr>
          <w:b/>
          <w:sz w:val="28"/>
          <w:szCs w:val="28"/>
        </w:rPr>
        <w:t>)</w:t>
      </w:r>
      <w:r w:rsidRPr="008D490F">
        <w:rPr>
          <w:sz w:val="28"/>
          <w:szCs w:val="28"/>
        </w:rPr>
        <w:t xml:space="preserve"> В связи с отменой с 1 января 2015 года льгот по земельному налогу по муниципальным учреждениям ОРМО, районной  администрацией проведены работы по оценке рыночной стоимости  земельных участков. </w:t>
      </w:r>
    </w:p>
    <w:p w:rsidR="00BC482E" w:rsidRPr="008D490F" w:rsidRDefault="002830AF" w:rsidP="008D4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C482E" w:rsidRPr="008D490F">
        <w:rPr>
          <w:sz w:val="28"/>
          <w:szCs w:val="28"/>
        </w:rPr>
        <w:t>В результате проведенной работы удалось снизить бюджетную нагрузку по уплате земельного налога с муниципальных учреждений ОРМО на 73,6% или на 14,7 млн</w:t>
      </w:r>
      <w:proofErr w:type="gramStart"/>
      <w:r w:rsidR="00BC482E" w:rsidRPr="008D490F">
        <w:rPr>
          <w:sz w:val="28"/>
          <w:szCs w:val="28"/>
        </w:rPr>
        <w:t>.р</w:t>
      </w:r>
      <w:proofErr w:type="gramEnd"/>
      <w:r w:rsidR="00BC482E" w:rsidRPr="008D490F">
        <w:rPr>
          <w:sz w:val="28"/>
          <w:szCs w:val="28"/>
        </w:rPr>
        <w:t xml:space="preserve">ублей за два года. </w:t>
      </w:r>
    </w:p>
    <w:p w:rsidR="00BC482E" w:rsidRPr="008D490F" w:rsidRDefault="00BC482E" w:rsidP="008D490F">
      <w:pPr>
        <w:jc w:val="both"/>
        <w:rPr>
          <w:sz w:val="28"/>
          <w:szCs w:val="28"/>
        </w:rPr>
      </w:pPr>
    </w:p>
    <w:p w:rsidR="00BC482E" w:rsidRPr="002830AF" w:rsidRDefault="00BC482E" w:rsidP="008D490F">
      <w:pPr>
        <w:jc w:val="both"/>
        <w:rPr>
          <w:b/>
          <w:sz w:val="28"/>
          <w:szCs w:val="28"/>
        </w:rPr>
      </w:pPr>
    </w:p>
    <w:p w:rsidR="00BC482E" w:rsidRPr="008D490F" w:rsidRDefault="002830AF" w:rsidP="008D490F">
      <w:pPr>
        <w:jc w:val="both"/>
        <w:rPr>
          <w:sz w:val="28"/>
          <w:szCs w:val="28"/>
        </w:rPr>
      </w:pPr>
      <w:r w:rsidRPr="002830AF">
        <w:rPr>
          <w:b/>
          <w:sz w:val="28"/>
          <w:szCs w:val="28"/>
        </w:rPr>
        <w:t xml:space="preserve">                   </w:t>
      </w:r>
      <w:r w:rsidR="00BC482E" w:rsidRPr="002830AF">
        <w:rPr>
          <w:b/>
          <w:sz w:val="28"/>
          <w:szCs w:val="28"/>
        </w:rPr>
        <w:t xml:space="preserve"> (слайд 1</w:t>
      </w:r>
      <w:r w:rsidR="005D6588" w:rsidRPr="002830AF">
        <w:rPr>
          <w:b/>
          <w:sz w:val="28"/>
          <w:szCs w:val="28"/>
        </w:rPr>
        <w:t>2</w:t>
      </w:r>
      <w:r w:rsidR="00BC482E" w:rsidRPr="002830AF">
        <w:rPr>
          <w:b/>
          <w:sz w:val="28"/>
          <w:szCs w:val="28"/>
        </w:rPr>
        <w:t>)</w:t>
      </w:r>
      <w:r w:rsidR="00BC482E" w:rsidRPr="008D490F">
        <w:rPr>
          <w:sz w:val="28"/>
          <w:szCs w:val="28"/>
        </w:rPr>
        <w:t xml:space="preserve"> Деятельность в сфере правового и организационного обеспечения была направлена:</w:t>
      </w:r>
    </w:p>
    <w:p w:rsidR="00BC482E" w:rsidRPr="008D490F" w:rsidRDefault="002830AF" w:rsidP="008D4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C482E" w:rsidRPr="008D490F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обеспечение эффективности </w:t>
      </w:r>
      <w:r w:rsidR="00BC482E" w:rsidRPr="008D490F">
        <w:rPr>
          <w:sz w:val="28"/>
          <w:szCs w:val="28"/>
        </w:rPr>
        <w:t>реализаци</w:t>
      </w:r>
      <w:r>
        <w:rPr>
          <w:sz w:val="28"/>
          <w:szCs w:val="28"/>
        </w:rPr>
        <w:t>и</w:t>
      </w:r>
      <w:r w:rsidR="00BC482E" w:rsidRPr="008D490F">
        <w:rPr>
          <w:sz w:val="28"/>
          <w:szCs w:val="28"/>
        </w:rPr>
        <w:t xml:space="preserve"> управленческих функций, в том числе по развитию документационного обеспечения,  с  использованием программной систем</w:t>
      </w:r>
      <w:proofErr w:type="gramStart"/>
      <w:r w:rsidR="00BC482E" w:rsidRPr="008D490F">
        <w:rPr>
          <w:sz w:val="28"/>
          <w:szCs w:val="28"/>
        </w:rPr>
        <w:t>ы-</w:t>
      </w:r>
      <w:proofErr w:type="gramEnd"/>
      <w:r w:rsidR="00BC482E" w:rsidRPr="008D490F">
        <w:rPr>
          <w:sz w:val="28"/>
          <w:szCs w:val="28"/>
        </w:rPr>
        <w:t xml:space="preserve"> «Система автоматизации делопроизводства и документооборота «Дело», предназначенной для автоматизации делопроизводственной деятельности.</w:t>
      </w:r>
    </w:p>
    <w:p w:rsidR="00BC482E" w:rsidRPr="008D490F" w:rsidRDefault="00BC482E" w:rsidP="008D490F">
      <w:pPr>
        <w:jc w:val="both"/>
        <w:rPr>
          <w:sz w:val="28"/>
          <w:szCs w:val="28"/>
        </w:rPr>
      </w:pPr>
      <w:r w:rsidRPr="008D490F">
        <w:rPr>
          <w:sz w:val="28"/>
          <w:szCs w:val="28"/>
        </w:rPr>
        <w:t>В 2016 году документооборот в администрации составил 6584  единиц, в т.ч.:</w:t>
      </w:r>
      <w:r w:rsidR="00D94DB3" w:rsidRPr="008D490F">
        <w:rPr>
          <w:sz w:val="28"/>
          <w:szCs w:val="28"/>
        </w:rPr>
        <w:t xml:space="preserve"> </w:t>
      </w:r>
      <w:r w:rsidRPr="008D490F">
        <w:rPr>
          <w:sz w:val="28"/>
          <w:szCs w:val="28"/>
        </w:rPr>
        <w:t xml:space="preserve"> - входящая корреспонденция </w:t>
      </w:r>
      <w:r w:rsidRPr="008D490F">
        <w:rPr>
          <w:sz w:val="28"/>
          <w:szCs w:val="28"/>
        </w:rPr>
        <w:tab/>
        <w:t>- 4183 единицы,</w:t>
      </w:r>
    </w:p>
    <w:p w:rsidR="00BC482E" w:rsidRPr="008D490F" w:rsidRDefault="00BC482E" w:rsidP="008D490F">
      <w:pPr>
        <w:jc w:val="both"/>
        <w:rPr>
          <w:sz w:val="28"/>
          <w:szCs w:val="28"/>
        </w:rPr>
      </w:pPr>
      <w:r w:rsidRPr="008D490F">
        <w:rPr>
          <w:sz w:val="28"/>
          <w:szCs w:val="28"/>
        </w:rPr>
        <w:t>- исходящая корреспонденция</w:t>
      </w:r>
      <w:r w:rsidRPr="008D490F">
        <w:rPr>
          <w:sz w:val="28"/>
          <w:szCs w:val="28"/>
        </w:rPr>
        <w:tab/>
        <w:t>- 1526 единиц,</w:t>
      </w:r>
    </w:p>
    <w:p w:rsidR="00BC482E" w:rsidRPr="008D490F" w:rsidRDefault="00BC482E" w:rsidP="008D490F">
      <w:pPr>
        <w:jc w:val="both"/>
        <w:rPr>
          <w:sz w:val="28"/>
          <w:szCs w:val="28"/>
        </w:rPr>
      </w:pPr>
      <w:r w:rsidRPr="008D490F">
        <w:rPr>
          <w:sz w:val="28"/>
          <w:szCs w:val="28"/>
        </w:rPr>
        <w:t xml:space="preserve">- правовые акты администрации </w:t>
      </w:r>
      <w:r w:rsidRPr="008D490F">
        <w:rPr>
          <w:sz w:val="28"/>
          <w:szCs w:val="28"/>
        </w:rPr>
        <w:tab/>
        <w:t>-   875 единиц,</w:t>
      </w:r>
    </w:p>
    <w:p w:rsidR="00BC482E" w:rsidRPr="008D490F" w:rsidRDefault="00BC482E" w:rsidP="008D490F">
      <w:pPr>
        <w:jc w:val="both"/>
        <w:rPr>
          <w:sz w:val="28"/>
          <w:szCs w:val="28"/>
        </w:rPr>
      </w:pPr>
      <w:r w:rsidRPr="008D490F">
        <w:rPr>
          <w:sz w:val="28"/>
          <w:szCs w:val="28"/>
        </w:rPr>
        <w:t>Всего за 2016 год в администрацию поступило входящей корреспонденции 4183 единицы, что на 5 % ниже 2015 года, в том числе:</w:t>
      </w:r>
    </w:p>
    <w:p w:rsidR="00BC482E" w:rsidRPr="008D490F" w:rsidRDefault="00BC482E" w:rsidP="008D490F">
      <w:pPr>
        <w:jc w:val="both"/>
        <w:rPr>
          <w:sz w:val="28"/>
          <w:szCs w:val="28"/>
        </w:rPr>
      </w:pPr>
      <w:r w:rsidRPr="008D490F">
        <w:rPr>
          <w:sz w:val="28"/>
          <w:szCs w:val="28"/>
        </w:rPr>
        <w:lastRenderedPageBreak/>
        <w:t>- от юридических лиц -  4042,</w:t>
      </w:r>
    </w:p>
    <w:p w:rsidR="00BC482E" w:rsidRPr="008D490F" w:rsidRDefault="00BC482E" w:rsidP="008D490F">
      <w:pPr>
        <w:jc w:val="both"/>
        <w:rPr>
          <w:sz w:val="28"/>
          <w:szCs w:val="28"/>
        </w:rPr>
      </w:pPr>
      <w:r w:rsidRPr="008D490F">
        <w:rPr>
          <w:sz w:val="28"/>
          <w:szCs w:val="28"/>
        </w:rPr>
        <w:t xml:space="preserve">- письменных обращений граждан –141; </w:t>
      </w:r>
    </w:p>
    <w:p w:rsidR="00BC482E" w:rsidRPr="008D490F" w:rsidRDefault="00BC482E" w:rsidP="008D490F">
      <w:pPr>
        <w:jc w:val="both"/>
        <w:rPr>
          <w:sz w:val="28"/>
          <w:szCs w:val="28"/>
        </w:rPr>
      </w:pPr>
      <w:r w:rsidRPr="008D490F">
        <w:rPr>
          <w:sz w:val="28"/>
          <w:szCs w:val="28"/>
        </w:rPr>
        <w:t xml:space="preserve">- 115 граждан были приняты на личном приеме мэра района. </w:t>
      </w:r>
    </w:p>
    <w:p w:rsidR="00BC482E" w:rsidRPr="008D490F" w:rsidRDefault="002830AF" w:rsidP="008D4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C482E" w:rsidRPr="008D490F">
        <w:rPr>
          <w:sz w:val="28"/>
          <w:szCs w:val="28"/>
        </w:rPr>
        <w:t xml:space="preserve">В течение года в администрации осуществлялся постоянный </w:t>
      </w:r>
      <w:proofErr w:type="gramStart"/>
      <w:r w:rsidR="00BC482E" w:rsidRPr="008D490F">
        <w:rPr>
          <w:sz w:val="28"/>
          <w:szCs w:val="28"/>
        </w:rPr>
        <w:t>контроль за</w:t>
      </w:r>
      <w:proofErr w:type="gramEnd"/>
      <w:r w:rsidR="00BC482E" w:rsidRPr="008D490F">
        <w:rPr>
          <w:sz w:val="28"/>
          <w:szCs w:val="28"/>
        </w:rPr>
        <w:t xml:space="preserve"> исполнением документов. Все обращения рассмотрены в установленные сроки.</w:t>
      </w:r>
    </w:p>
    <w:p w:rsidR="00B2621B" w:rsidRPr="008D490F" w:rsidRDefault="002830AF" w:rsidP="008D4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2621B" w:rsidRPr="008D490F">
        <w:rPr>
          <w:sz w:val="28"/>
          <w:szCs w:val="28"/>
        </w:rPr>
        <w:t xml:space="preserve">В 2016 году принято 875 правовых актов администрации </w:t>
      </w:r>
      <w:proofErr w:type="spellStart"/>
      <w:r w:rsidR="00B2621B" w:rsidRPr="008D490F">
        <w:rPr>
          <w:sz w:val="28"/>
          <w:szCs w:val="28"/>
        </w:rPr>
        <w:t>Ольхонского</w:t>
      </w:r>
      <w:proofErr w:type="spellEnd"/>
      <w:r w:rsidR="00B2621B" w:rsidRPr="008D490F">
        <w:rPr>
          <w:sz w:val="28"/>
          <w:szCs w:val="28"/>
        </w:rPr>
        <w:t xml:space="preserve"> района, что на 37 % меньше 2015 года. Существенное уменьшение количества правовых актов связано с передачей полномочий по распоряжению землёй на уровень поселений. Количество обращений граждан по этой же причине уменьшилось на   61 % . </w:t>
      </w:r>
    </w:p>
    <w:p w:rsidR="00B2621B" w:rsidRPr="008D490F" w:rsidRDefault="00B2621B" w:rsidP="008D490F">
      <w:pPr>
        <w:jc w:val="both"/>
        <w:rPr>
          <w:sz w:val="28"/>
          <w:szCs w:val="28"/>
        </w:rPr>
      </w:pPr>
      <w:r w:rsidRPr="008D490F">
        <w:rPr>
          <w:sz w:val="28"/>
          <w:szCs w:val="28"/>
        </w:rPr>
        <w:t xml:space="preserve">             За отчетный период рассмотрено 25 протестов и представлений прокурора района.  В течение года подготовлено и направлено 33 претензионных письма арендаторам по задолженности  арендной платы за земельные участки на общую сумму - 2 238 754 руб. 50 коп</w:t>
      </w:r>
      <w:proofErr w:type="gramStart"/>
      <w:r w:rsidRPr="008D490F">
        <w:rPr>
          <w:sz w:val="28"/>
          <w:szCs w:val="28"/>
        </w:rPr>
        <w:t xml:space="preserve">., </w:t>
      </w:r>
      <w:proofErr w:type="gramEnd"/>
      <w:r w:rsidRPr="008D490F">
        <w:rPr>
          <w:sz w:val="28"/>
          <w:szCs w:val="28"/>
        </w:rPr>
        <w:t xml:space="preserve">направлено в суд 7 исковых заявлений о взыскании задолженности по арендной плате за земельные участки на сумму  415 051 руб. 89 коп.. </w:t>
      </w:r>
    </w:p>
    <w:p w:rsidR="00B2621B" w:rsidRPr="008D490F" w:rsidRDefault="00B2621B" w:rsidP="008D490F">
      <w:pPr>
        <w:jc w:val="both"/>
        <w:rPr>
          <w:sz w:val="28"/>
          <w:szCs w:val="28"/>
        </w:rPr>
      </w:pPr>
      <w:r w:rsidRPr="008D490F">
        <w:rPr>
          <w:sz w:val="28"/>
          <w:szCs w:val="28"/>
        </w:rPr>
        <w:t xml:space="preserve">               В 2016 году количество судебных дел участием администрации района составило 28, в т.ч. в 3 дела в Арбитражном суде Иркутской области, 9 дел в Иркутском областном суде, 16 дел в </w:t>
      </w:r>
      <w:proofErr w:type="spellStart"/>
      <w:r w:rsidRPr="008D490F">
        <w:rPr>
          <w:sz w:val="28"/>
          <w:szCs w:val="28"/>
        </w:rPr>
        <w:t>Ольхонском</w:t>
      </w:r>
      <w:proofErr w:type="spellEnd"/>
      <w:r w:rsidRPr="008D490F">
        <w:rPr>
          <w:sz w:val="28"/>
          <w:szCs w:val="28"/>
        </w:rPr>
        <w:t xml:space="preserve"> районном суде Иркутской области.  Направлено почти в 2 раза больше отзывов на исковые заявления (25). В большинстве случаев (80-85%) решение судов выносились с учетом нашего мнения.</w:t>
      </w:r>
    </w:p>
    <w:p w:rsidR="00B2621B" w:rsidRPr="008D490F" w:rsidRDefault="00B2621B" w:rsidP="008D490F">
      <w:pPr>
        <w:jc w:val="both"/>
        <w:rPr>
          <w:sz w:val="28"/>
          <w:szCs w:val="28"/>
        </w:rPr>
      </w:pPr>
      <w:r w:rsidRPr="008D490F">
        <w:rPr>
          <w:sz w:val="28"/>
          <w:szCs w:val="28"/>
        </w:rPr>
        <w:t xml:space="preserve">    </w:t>
      </w:r>
      <w:r w:rsidR="002830AF">
        <w:rPr>
          <w:sz w:val="28"/>
          <w:szCs w:val="28"/>
        </w:rPr>
        <w:t xml:space="preserve">       </w:t>
      </w:r>
      <w:r w:rsidRPr="008D490F">
        <w:rPr>
          <w:sz w:val="28"/>
          <w:szCs w:val="28"/>
        </w:rPr>
        <w:t xml:space="preserve">  Направлено 108 НПА в Министерство юстиции Иркутской области с целью включения в Регистр нормативных правовых актов Иркутской области, а так же в прокуратуру </w:t>
      </w:r>
      <w:proofErr w:type="spellStart"/>
      <w:r w:rsidRPr="008D490F">
        <w:rPr>
          <w:sz w:val="28"/>
          <w:szCs w:val="28"/>
        </w:rPr>
        <w:t>Ольхонского</w:t>
      </w:r>
      <w:proofErr w:type="spellEnd"/>
      <w:r w:rsidRPr="008D490F">
        <w:rPr>
          <w:sz w:val="28"/>
          <w:szCs w:val="28"/>
        </w:rPr>
        <w:t xml:space="preserve"> района Иркутской области. </w:t>
      </w:r>
    </w:p>
    <w:p w:rsidR="00BC482E" w:rsidRPr="008D490F" w:rsidRDefault="00BC482E" w:rsidP="008D490F">
      <w:pPr>
        <w:jc w:val="both"/>
        <w:rPr>
          <w:sz w:val="28"/>
          <w:szCs w:val="28"/>
        </w:rPr>
      </w:pPr>
    </w:p>
    <w:p w:rsidR="00BC482E" w:rsidRPr="008D490F" w:rsidRDefault="00B2621B" w:rsidP="008D490F">
      <w:pPr>
        <w:jc w:val="both"/>
        <w:rPr>
          <w:sz w:val="28"/>
          <w:szCs w:val="28"/>
        </w:rPr>
      </w:pPr>
      <w:r w:rsidRPr="008D490F">
        <w:rPr>
          <w:sz w:val="28"/>
          <w:szCs w:val="28"/>
        </w:rPr>
        <w:t xml:space="preserve">           В 2016 году структура, задачи, функции муниципального архива администрации </w:t>
      </w:r>
      <w:proofErr w:type="spellStart"/>
      <w:r w:rsidRPr="008D490F">
        <w:rPr>
          <w:sz w:val="28"/>
          <w:szCs w:val="28"/>
        </w:rPr>
        <w:t>Ольхонского</w:t>
      </w:r>
      <w:proofErr w:type="spellEnd"/>
      <w:r w:rsidRPr="008D490F">
        <w:rPr>
          <w:sz w:val="28"/>
          <w:szCs w:val="28"/>
        </w:rPr>
        <w:t xml:space="preserve"> районного муниципального образования не менялись. На 01.01.2017 г. в архиве по паспорту числится 11409 ед. хранения.</w:t>
      </w:r>
    </w:p>
    <w:p w:rsidR="00BC482E" w:rsidRPr="008D490F" w:rsidRDefault="00BC482E" w:rsidP="008D490F">
      <w:pPr>
        <w:jc w:val="both"/>
        <w:rPr>
          <w:sz w:val="28"/>
          <w:szCs w:val="28"/>
        </w:rPr>
      </w:pPr>
    </w:p>
    <w:p w:rsidR="00BC482E" w:rsidRPr="008D490F" w:rsidRDefault="00BC482E" w:rsidP="008D490F">
      <w:pPr>
        <w:jc w:val="both"/>
        <w:rPr>
          <w:sz w:val="28"/>
          <w:szCs w:val="28"/>
        </w:rPr>
      </w:pPr>
    </w:p>
    <w:p w:rsidR="00B2621B" w:rsidRPr="00B2621B" w:rsidRDefault="00B2621B" w:rsidP="008D490F">
      <w:pPr>
        <w:jc w:val="both"/>
        <w:rPr>
          <w:sz w:val="28"/>
          <w:szCs w:val="28"/>
        </w:rPr>
      </w:pPr>
      <w:r w:rsidRPr="002830AF">
        <w:rPr>
          <w:b/>
          <w:sz w:val="28"/>
          <w:szCs w:val="28"/>
        </w:rPr>
        <w:t xml:space="preserve">    </w:t>
      </w:r>
      <w:r w:rsidR="002830AF" w:rsidRPr="002830AF">
        <w:rPr>
          <w:b/>
          <w:sz w:val="28"/>
          <w:szCs w:val="28"/>
        </w:rPr>
        <w:t xml:space="preserve">     </w:t>
      </w:r>
      <w:r w:rsidRPr="002830AF">
        <w:rPr>
          <w:b/>
          <w:sz w:val="28"/>
          <w:szCs w:val="28"/>
        </w:rPr>
        <w:t>(слайд1</w:t>
      </w:r>
      <w:r w:rsidR="005D6588" w:rsidRPr="002830AF">
        <w:rPr>
          <w:b/>
          <w:sz w:val="28"/>
          <w:szCs w:val="28"/>
        </w:rPr>
        <w:t>3</w:t>
      </w:r>
      <w:r w:rsidRPr="002830AF">
        <w:rPr>
          <w:b/>
          <w:sz w:val="28"/>
          <w:szCs w:val="28"/>
        </w:rPr>
        <w:t>)</w:t>
      </w:r>
      <w:r w:rsidRPr="008D490F">
        <w:rPr>
          <w:sz w:val="28"/>
          <w:szCs w:val="28"/>
        </w:rPr>
        <w:t xml:space="preserve"> </w:t>
      </w:r>
      <w:r w:rsidR="00D94DB3" w:rsidRPr="008D490F">
        <w:rPr>
          <w:sz w:val="28"/>
          <w:szCs w:val="28"/>
        </w:rPr>
        <w:t xml:space="preserve"> </w:t>
      </w:r>
      <w:r w:rsidRPr="008D490F">
        <w:rPr>
          <w:sz w:val="28"/>
          <w:szCs w:val="28"/>
        </w:rPr>
        <w:t xml:space="preserve"> </w:t>
      </w:r>
      <w:r w:rsidRPr="00B2621B">
        <w:rPr>
          <w:sz w:val="28"/>
          <w:szCs w:val="28"/>
        </w:rPr>
        <w:t xml:space="preserve">В рамках федеральной целевой программы «Охрана озера Байкал и социально-экономическое развитие Байкальской природной территории на 2012-2020 годы» планируется строительство мусороперегрузочных станций в </w:t>
      </w:r>
      <w:proofErr w:type="gramStart"/>
      <w:r w:rsidRPr="00B2621B">
        <w:rPr>
          <w:sz w:val="28"/>
          <w:szCs w:val="28"/>
        </w:rPr>
        <w:t>м</w:t>
      </w:r>
      <w:proofErr w:type="gramEnd"/>
      <w:r w:rsidRPr="00B2621B">
        <w:rPr>
          <w:sz w:val="28"/>
          <w:szCs w:val="28"/>
        </w:rPr>
        <w:t xml:space="preserve">. </w:t>
      </w:r>
      <w:proofErr w:type="spellStart"/>
      <w:r w:rsidRPr="00B2621B">
        <w:rPr>
          <w:sz w:val="28"/>
          <w:szCs w:val="28"/>
        </w:rPr>
        <w:t>Бугульдейка</w:t>
      </w:r>
      <w:proofErr w:type="spellEnd"/>
      <w:r w:rsidRPr="00B2621B">
        <w:rPr>
          <w:sz w:val="28"/>
          <w:szCs w:val="28"/>
        </w:rPr>
        <w:t xml:space="preserve">, м. Бориса, п. Хужир, м. Волчья Падь, с. </w:t>
      </w:r>
      <w:proofErr w:type="spellStart"/>
      <w:r w:rsidRPr="00B2621B">
        <w:rPr>
          <w:sz w:val="28"/>
          <w:szCs w:val="28"/>
        </w:rPr>
        <w:t>Онгурен</w:t>
      </w:r>
      <w:proofErr w:type="spellEnd"/>
      <w:r w:rsidRPr="00B2621B">
        <w:rPr>
          <w:sz w:val="28"/>
          <w:szCs w:val="28"/>
        </w:rPr>
        <w:t xml:space="preserve">, мусоросортировочной станции в м. </w:t>
      </w:r>
      <w:proofErr w:type="spellStart"/>
      <w:r w:rsidRPr="00B2621B">
        <w:rPr>
          <w:sz w:val="28"/>
          <w:szCs w:val="28"/>
        </w:rPr>
        <w:t>Имел-Кутул</w:t>
      </w:r>
      <w:proofErr w:type="spellEnd"/>
      <w:r w:rsidRPr="00B2621B">
        <w:rPr>
          <w:sz w:val="28"/>
          <w:szCs w:val="28"/>
        </w:rPr>
        <w:t>. В 2017 году планируется разработка проектно-сметной документации указанных объектов, подана заявка на включение мероприятия по разработке ПСД в государственную программу Иркутской области «Охрана окружающей среды» на 2014-2018 годы.</w:t>
      </w:r>
    </w:p>
    <w:p w:rsidR="00B2621B" w:rsidRPr="00B2621B" w:rsidRDefault="00F10D06" w:rsidP="008D4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2621B" w:rsidRPr="00B2621B">
        <w:rPr>
          <w:sz w:val="28"/>
          <w:szCs w:val="28"/>
        </w:rPr>
        <w:t xml:space="preserve">Организованы и проведены месячники по санитарной очистке территории </w:t>
      </w:r>
      <w:proofErr w:type="spellStart"/>
      <w:r w:rsidR="00B2621B" w:rsidRPr="00B2621B">
        <w:rPr>
          <w:sz w:val="28"/>
          <w:szCs w:val="28"/>
        </w:rPr>
        <w:t>Ольхонского</w:t>
      </w:r>
      <w:proofErr w:type="spellEnd"/>
      <w:r w:rsidR="00B2621B" w:rsidRPr="00B2621B">
        <w:rPr>
          <w:sz w:val="28"/>
          <w:szCs w:val="28"/>
        </w:rPr>
        <w:t xml:space="preserve"> РМО. В рамках месячников организованы и проведены следующие мероприятия:</w:t>
      </w:r>
    </w:p>
    <w:p w:rsidR="00B2621B" w:rsidRPr="00B2621B" w:rsidRDefault="00B2621B" w:rsidP="00B2621B">
      <w:pPr>
        <w:jc w:val="both"/>
        <w:rPr>
          <w:sz w:val="28"/>
          <w:szCs w:val="28"/>
        </w:rPr>
      </w:pPr>
      <w:r w:rsidRPr="00B2621B">
        <w:rPr>
          <w:sz w:val="28"/>
          <w:szCs w:val="28"/>
        </w:rPr>
        <w:t>1. Субботники на территории муниципальных образований.</w:t>
      </w:r>
    </w:p>
    <w:p w:rsidR="00B2621B" w:rsidRPr="00B2621B" w:rsidRDefault="00B2621B" w:rsidP="00B2621B">
      <w:pPr>
        <w:jc w:val="both"/>
        <w:rPr>
          <w:sz w:val="28"/>
          <w:szCs w:val="28"/>
        </w:rPr>
      </w:pPr>
      <w:r w:rsidRPr="00B2621B">
        <w:rPr>
          <w:sz w:val="28"/>
          <w:szCs w:val="28"/>
        </w:rPr>
        <w:lastRenderedPageBreak/>
        <w:t xml:space="preserve">2. Акция «360 минут ради Байкала» с привлечением и участием волонтеров из разных городов России под эгидой экологической компании </w:t>
      </w:r>
      <w:r w:rsidRPr="008D490F">
        <w:rPr>
          <w:sz w:val="28"/>
          <w:szCs w:val="28"/>
        </w:rPr>
        <w:t>EN</w:t>
      </w:r>
      <w:r w:rsidRPr="00B2621B">
        <w:rPr>
          <w:sz w:val="28"/>
          <w:szCs w:val="28"/>
        </w:rPr>
        <w:t>+</w:t>
      </w:r>
      <w:r w:rsidRPr="008D490F">
        <w:rPr>
          <w:sz w:val="28"/>
          <w:szCs w:val="28"/>
        </w:rPr>
        <w:t>GROUP</w:t>
      </w:r>
      <w:r w:rsidRPr="00B2621B">
        <w:rPr>
          <w:sz w:val="28"/>
          <w:szCs w:val="28"/>
        </w:rPr>
        <w:t>.</w:t>
      </w:r>
    </w:p>
    <w:p w:rsidR="00B2621B" w:rsidRPr="00B2621B" w:rsidRDefault="00F10D06" w:rsidP="008D4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2621B" w:rsidRPr="00B2621B">
        <w:rPr>
          <w:sz w:val="28"/>
          <w:szCs w:val="28"/>
        </w:rPr>
        <w:t>Акции проведены с участием работников учреждений образования и культуры, обучающихся средних школ района, работников социальной защиты населения, а также личного участия работников администраций всех уровней.</w:t>
      </w:r>
    </w:p>
    <w:p w:rsidR="00B2621B" w:rsidRPr="00B2621B" w:rsidRDefault="00F10D06" w:rsidP="008D4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2621B" w:rsidRPr="00B2621B">
        <w:rPr>
          <w:sz w:val="28"/>
          <w:szCs w:val="28"/>
        </w:rPr>
        <w:t>Произведено обновление бюджетных заявок для включения мероприятий в области природопользования в ФЦП «Охрана озера Байкал и социально-экономическое развитие Байкальской природной территории до 2020 года».</w:t>
      </w:r>
    </w:p>
    <w:p w:rsidR="005D6588" w:rsidRPr="008D490F" w:rsidRDefault="00F10D06" w:rsidP="008D4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2621B" w:rsidRPr="008D490F">
        <w:rPr>
          <w:sz w:val="28"/>
          <w:szCs w:val="28"/>
        </w:rPr>
        <w:t>В целях повышения энергетической эффективности и энергосбережения в 2016 году реализовано мероприятие «Выборочный капитальный ремонт здания школы МБОУ «</w:t>
      </w:r>
      <w:proofErr w:type="spellStart"/>
      <w:r w:rsidR="00B2621B" w:rsidRPr="008D490F">
        <w:rPr>
          <w:sz w:val="28"/>
          <w:szCs w:val="28"/>
        </w:rPr>
        <w:t>Еланцынская</w:t>
      </w:r>
      <w:proofErr w:type="spellEnd"/>
      <w:r w:rsidR="00B2621B" w:rsidRPr="008D490F">
        <w:rPr>
          <w:sz w:val="28"/>
          <w:szCs w:val="28"/>
        </w:rPr>
        <w:t xml:space="preserve"> СОШ» (частичная замена оконных блоков)». Мероприятия осуществлены за счет средств районного бюджета.</w:t>
      </w:r>
      <w:r w:rsidR="005D6588" w:rsidRPr="008D490F">
        <w:rPr>
          <w:sz w:val="28"/>
          <w:szCs w:val="28"/>
        </w:rPr>
        <w:t xml:space="preserve"> За период с 2013-2016 годы </w:t>
      </w:r>
      <w:proofErr w:type="spellStart"/>
      <w:r w:rsidR="005D6588" w:rsidRPr="008D490F">
        <w:rPr>
          <w:sz w:val="28"/>
          <w:szCs w:val="28"/>
        </w:rPr>
        <w:t>энергоаудитом</w:t>
      </w:r>
      <w:proofErr w:type="spellEnd"/>
      <w:r w:rsidR="005D6588" w:rsidRPr="008D490F">
        <w:rPr>
          <w:sz w:val="28"/>
          <w:szCs w:val="28"/>
        </w:rPr>
        <w:t xml:space="preserve"> охвачено 100% муниципальных учреждений. </w:t>
      </w:r>
    </w:p>
    <w:p w:rsidR="00D94DB3" w:rsidRPr="008D490F" w:rsidRDefault="00D94DB3" w:rsidP="008D490F">
      <w:pPr>
        <w:jc w:val="both"/>
        <w:rPr>
          <w:sz w:val="28"/>
          <w:szCs w:val="28"/>
        </w:rPr>
      </w:pPr>
      <w:r w:rsidRPr="008D490F">
        <w:rPr>
          <w:sz w:val="28"/>
          <w:szCs w:val="28"/>
        </w:rPr>
        <w:t xml:space="preserve">                 </w:t>
      </w:r>
    </w:p>
    <w:p w:rsidR="00D94DB3" w:rsidRPr="00F10D06" w:rsidRDefault="00F10D06" w:rsidP="008D4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94DB3" w:rsidRPr="00F10D06">
        <w:rPr>
          <w:sz w:val="28"/>
          <w:szCs w:val="28"/>
        </w:rPr>
        <w:t xml:space="preserve">В рамках исполнения отдельных областных государственных полномочий в сфере обращения с безнадзорными животными в 2016 году между администрацией </w:t>
      </w:r>
      <w:proofErr w:type="spellStart"/>
      <w:r w:rsidR="00D94DB3" w:rsidRPr="00F10D06">
        <w:rPr>
          <w:sz w:val="28"/>
          <w:szCs w:val="28"/>
        </w:rPr>
        <w:t>Ольхонского</w:t>
      </w:r>
      <w:proofErr w:type="spellEnd"/>
      <w:r w:rsidR="00D94DB3" w:rsidRPr="00F10D06">
        <w:rPr>
          <w:sz w:val="28"/>
          <w:szCs w:val="28"/>
        </w:rPr>
        <w:t xml:space="preserve"> РМО и ИП Славиным В.В. (питомник «К-9») заключен муниципальный контракт на оказание услуг по отлову, транспортировке и передержке безнадзорных животных на территории </w:t>
      </w:r>
      <w:proofErr w:type="spellStart"/>
      <w:r w:rsidR="00D94DB3" w:rsidRPr="00F10D06">
        <w:rPr>
          <w:sz w:val="28"/>
          <w:szCs w:val="28"/>
        </w:rPr>
        <w:t>Ольхонского</w:t>
      </w:r>
      <w:proofErr w:type="spellEnd"/>
      <w:r w:rsidR="00D94DB3" w:rsidRPr="00F10D06">
        <w:rPr>
          <w:sz w:val="28"/>
          <w:szCs w:val="28"/>
        </w:rPr>
        <w:t xml:space="preserve"> районного муниципального образования</w:t>
      </w:r>
      <w:r w:rsidR="00D94DB3" w:rsidRPr="00D94DB3">
        <w:rPr>
          <w:sz w:val="28"/>
          <w:szCs w:val="28"/>
        </w:rPr>
        <w:t>.</w:t>
      </w:r>
      <w:r w:rsidR="00D94DB3" w:rsidRPr="00F10D06">
        <w:rPr>
          <w:sz w:val="28"/>
          <w:szCs w:val="28"/>
        </w:rPr>
        <w:t xml:space="preserve"> Финансирование услуг производилось за счет субвенций, полученных администрацией ОРМО из бюджета Иркутской области. Объем услуг по контракту - 50 безнадзорное животное. Фактически отловлено 50 единиц, все животные засвидетельствованы </w:t>
      </w:r>
      <w:proofErr w:type="spellStart"/>
      <w:r w:rsidR="00D94DB3" w:rsidRPr="00F10D06">
        <w:rPr>
          <w:sz w:val="28"/>
          <w:szCs w:val="28"/>
        </w:rPr>
        <w:t>Ольхонским</w:t>
      </w:r>
      <w:proofErr w:type="spellEnd"/>
      <w:r w:rsidR="00D94DB3" w:rsidRPr="00F10D06">
        <w:rPr>
          <w:sz w:val="28"/>
          <w:szCs w:val="28"/>
        </w:rPr>
        <w:t xml:space="preserve"> филиалом ОГБУ ИРСББЖ. Администрацией ОРМО проведены две выездные проверки. Нарушений не выявлено, представлены все необходимые документы (акты отлова животных, учетные дела, ветеринарные заключения). </w:t>
      </w:r>
    </w:p>
    <w:p w:rsidR="00BC482E" w:rsidRPr="00F10D06" w:rsidRDefault="00D94DB3" w:rsidP="008D490F">
      <w:pPr>
        <w:jc w:val="both"/>
        <w:rPr>
          <w:sz w:val="28"/>
          <w:szCs w:val="28"/>
        </w:rPr>
      </w:pPr>
      <w:r w:rsidRPr="00F10D06">
        <w:rPr>
          <w:sz w:val="28"/>
          <w:szCs w:val="28"/>
        </w:rPr>
        <w:tab/>
        <w:t xml:space="preserve">В целом, за период 2015-2016 гг. на территории </w:t>
      </w:r>
      <w:proofErr w:type="spellStart"/>
      <w:r w:rsidRPr="00F10D06">
        <w:rPr>
          <w:sz w:val="28"/>
          <w:szCs w:val="28"/>
        </w:rPr>
        <w:t>Ольхонского</w:t>
      </w:r>
      <w:proofErr w:type="spellEnd"/>
      <w:r w:rsidRPr="00F10D06">
        <w:rPr>
          <w:sz w:val="28"/>
          <w:szCs w:val="28"/>
        </w:rPr>
        <w:t xml:space="preserve"> РМО отловлено 251 безнадзорное животное. Более 900 тыс. руб. направлено на исполнение полномочий в сфере обращения с безнадзорными животными.  </w:t>
      </w:r>
    </w:p>
    <w:p w:rsidR="005D6588" w:rsidRPr="008D490F" w:rsidRDefault="00F10D06" w:rsidP="008D4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D6588" w:rsidRPr="00F10D06">
        <w:rPr>
          <w:sz w:val="28"/>
          <w:szCs w:val="28"/>
        </w:rPr>
        <w:t>В рамках профилактики правонарушений исполнены</w:t>
      </w:r>
      <w:r w:rsidR="00A43E9F" w:rsidRPr="00F10D06">
        <w:rPr>
          <w:sz w:val="28"/>
          <w:szCs w:val="28"/>
        </w:rPr>
        <w:t xml:space="preserve"> в 2016 году</w:t>
      </w:r>
      <w:r w:rsidR="005D6588" w:rsidRPr="00F10D06">
        <w:rPr>
          <w:sz w:val="28"/>
          <w:szCs w:val="28"/>
        </w:rPr>
        <w:t xml:space="preserve"> следующие мероприятия:</w:t>
      </w:r>
    </w:p>
    <w:p w:rsidR="005D6588" w:rsidRPr="008D490F" w:rsidRDefault="005D6588" w:rsidP="008D490F">
      <w:pPr>
        <w:jc w:val="both"/>
        <w:rPr>
          <w:sz w:val="28"/>
          <w:szCs w:val="28"/>
        </w:rPr>
      </w:pPr>
      <w:r w:rsidRPr="008D490F">
        <w:rPr>
          <w:sz w:val="28"/>
          <w:szCs w:val="28"/>
        </w:rPr>
        <w:t>1. Установлены системы видеонаблюдения:</w:t>
      </w:r>
    </w:p>
    <w:p w:rsidR="00470201" w:rsidRPr="008D490F" w:rsidRDefault="00470201" w:rsidP="008D490F">
      <w:pPr>
        <w:jc w:val="both"/>
        <w:rPr>
          <w:sz w:val="28"/>
          <w:szCs w:val="28"/>
        </w:rPr>
      </w:pPr>
      <w:r w:rsidRPr="008D490F">
        <w:rPr>
          <w:sz w:val="28"/>
          <w:szCs w:val="28"/>
        </w:rPr>
        <w:t xml:space="preserve">на пришкольном интернате ЕСОШ, </w:t>
      </w:r>
    </w:p>
    <w:p w:rsidR="005D6588" w:rsidRPr="008D490F" w:rsidRDefault="005D6588" w:rsidP="008D490F">
      <w:pPr>
        <w:jc w:val="both"/>
        <w:rPr>
          <w:sz w:val="28"/>
          <w:szCs w:val="28"/>
        </w:rPr>
      </w:pPr>
      <w:r w:rsidRPr="008D490F">
        <w:rPr>
          <w:sz w:val="28"/>
          <w:szCs w:val="28"/>
        </w:rPr>
        <w:t>стоимостью 291,0 тыс</w:t>
      </w:r>
      <w:proofErr w:type="gramStart"/>
      <w:r w:rsidRPr="008D490F">
        <w:rPr>
          <w:sz w:val="28"/>
          <w:szCs w:val="28"/>
        </w:rPr>
        <w:t>.р</w:t>
      </w:r>
      <w:proofErr w:type="gramEnd"/>
      <w:r w:rsidRPr="008D490F">
        <w:rPr>
          <w:sz w:val="28"/>
          <w:szCs w:val="28"/>
        </w:rPr>
        <w:t>уб.;</w:t>
      </w:r>
    </w:p>
    <w:p w:rsidR="00470201" w:rsidRPr="008D490F" w:rsidRDefault="00470201" w:rsidP="008D490F">
      <w:pPr>
        <w:jc w:val="both"/>
        <w:rPr>
          <w:sz w:val="28"/>
          <w:szCs w:val="28"/>
        </w:rPr>
      </w:pPr>
      <w:r w:rsidRPr="008D490F">
        <w:rPr>
          <w:sz w:val="28"/>
          <w:szCs w:val="28"/>
        </w:rPr>
        <w:t>на УСК «Байкал-спорт», стоимостью 279,6 тыс</w:t>
      </w:r>
      <w:proofErr w:type="gramStart"/>
      <w:r w:rsidRPr="008D490F">
        <w:rPr>
          <w:sz w:val="28"/>
          <w:szCs w:val="28"/>
        </w:rPr>
        <w:t>.р</w:t>
      </w:r>
      <w:proofErr w:type="gramEnd"/>
      <w:r w:rsidRPr="008D490F">
        <w:rPr>
          <w:sz w:val="28"/>
          <w:szCs w:val="28"/>
        </w:rPr>
        <w:t>уб.;</w:t>
      </w:r>
    </w:p>
    <w:p w:rsidR="00470201" w:rsidRPr="008D490F" w:rsidRDefault="00470201" w:rsidP="008D490F">
      <w:pPr>
        <w:jc w:val="both"/>
        <w:rPr>
          <w:sz w:val="28"/>
          <w:szCs w:val="28"/>
        </w:rPr>
      </w:pPr>
      <w:r w:rsidRPr="008D490F">
        <w:rPr>
          <w:sz w:val="28"/>
          <w:szCs w:val="28"/>
        </w:rPr>
        <w:t>на перекрестке дорог в д. Косая степь,</w:t>
      </w:r>
    </w:p>
    <w:p w:rsidR="005D6588" w:rsidRPr="008D490F" w:rsidRDefault="005D6588" w:rsidP="008D490F">
      <w:pPr>
        <w:jc w:val="both"/>
        <w:rPr>
          <w:sz w:val="28"/>
          <w:szCs w:val="28"/>
        </w:rPr>
      </w:pPr>
      <w:r w:rsidRPr="008D490F">
        <w:rPr>
          <w:sz w:val="28"/>
          <w:szCs w:val="28"/>
        </w:rPr>
        <w:t xml:space="preserve"> стоимостью 75,0 тыс</w:t>
      </w:r>
      <w:proofErr w:type="gramStart"/>
      <w:r w:rsidRPr="008D490F">
        <w:rPr>
          <w:sz w:val="28"/>
          <w:szCs w:val="28"/>
        </w:rPr>
        <w:t>.р</w:t>
      </w:r>
      <w:proofErr w:type="gramEnd"/>
      <w:r w:rsidRPr="008D490F">
        <w:rPr>
          <w:sz w:val="28"/>
          <w:szCs w:val="28"/>
        </w:rPr>
        <w:t>уб.</w:t>
      </w:r>
    </w:p>
    <w:p w:rsidR="00D94DB3" w:rsidRPr="008D490F" w:rsidRDefault="005D6588" w:rsidP="008D490F">
      <w:pPr>
        <w:jc w:val="both"/>
        <w:rPr>
          <w:sz w:val="28"/>
          <w:szCs w:val="28"/>
        </w:rPr>
      </w:pPr>
      <w:r w:rsidRPr="008D490F">
        <w:rPr>
          <w:sz w:val="28"/>
          <w:szCs w:val="28"/>
        </w:rPr>
        <w:t xml:space="preserve">2. Приобретены </w:t>
      </w:r>
      <w:proofErr w:type="spellStart"/>
      <w:r w:rsidRPr="008D490F">
        <w:rPr>
          <w:sz w:val="28"/>
          <w:szCs w:val="28"/>
        </w:rPr>
        <w:t>световозвращающие</w:t>
      </w:r>
      <w:proofErr w:type="spellEnd"/>
      <w:r w:rsidRPr="008D490F">
        <w:rPr>
          <w:sz w:val="28"/>
          <w:szCs w:val="28"/>
        </w:rPr>
        <w:t xml:space="preserve"> ленты для учеников 1-4 классов БСОШ</w:t>
      </w:r>
      <w:proofErr w:type="gramStart"/>
      <w:r w:rsidRPr="008D490F">
        <w:rPr>
          <w:sz w:val="28"/>
          <w:szCs w:val="28"/>
        </w:rPr>
        <w:t>,К</w:t>
      </w:r>
      <w:proofErr w:type="gramEnd"/>
      <w:r w:rsidRPr="008D490F">
        <w:rPr>
          <w:sz w:val="28"/>
          <w:szCs w:val="28"/>
        </w:rPr>
        <w:t xml:space="preserve">СОШ, ОСОШ в количестве 94 шт., стоимостью 9,9 </w:t>
      </w:r>
      <w:proofErr w:type="spellStart"/>
      <w:r w:rsidRPr="008D490F">
        <w:rPr>
          <w:sz w:val="28"/>
          <w:szCs w:val="28"/>
        </w:rPr>
        <w:t>тыс.руб</w:t>
      </w:r>
      <w:proofErr w:type="spellEnd"/>
    </w:p>
    <w:p w:rsidR="00BC482E" w:rsidRPr="008D490F" w:rsidRDefault="00BC482E" w:rsidP="008D490F">
      <w:pPr>
        <w:jc w:val="both"/>
        <w:rPr>
          <w:sz w:val="28"/>
          <w:szCs w:val="28"/>
        </w:rPr>
      </w:pPr>
    </w:p>
    <w:p w:rsidR="00C50063" w:rsidRPr="00C50063" w:rsidRDefault="00F10D06" w:rsidP="008D490F">
      <w:pPr>
        <w:jc w:val="both"/>
        <w:rPr>
          <w:sz w:val="28"/>
          <w:szCs w:val="28"/>
        </w:rPr>
      </w:pPr>
      <w:r w:rsidRPr="00F10D06">
        <w:rPr>
          <w:b/>
          <w:sz w:val="28"/>
          <w:szCs w:val="28"/>
        </w:rPr>
        <w:lastRenderedPageBreak/>
        <w:t xml:space="preserve">                 </w:t>
      </w:r>
      <w:r w:rsidR="00D94DB3" w:rsidRPr="00F10D06">
        <w:rPr>
          <w:b/>
          <w:sz w:val="28"/>
          <w:szCs w:val="28"/>
        </w:rPr>
        <w:t>(слайд 1</w:t>
      </w:r>
      <w:r w:rsidR="005D6588" w:rsidRPr="00F10D06">
        <w:rPr>
          <w:b/>
          <w:sz w:val="28"/>
          <w:szCs w:val="28"/>
        </w:rPr>
        <w:t>4</w:t>
      </w:r>
      <w:r w:rsidR="00D94DB3" w:rsidRPr="00F10D06">
        <w:rPr>
          <w:b/>
          <w:sz w:val="28"/>
          <w:szCs w:val="28"/>
        </w:rPr>
        <w:t>)</w:t>
      </w:r>
      <w:r w:rsidR="00D94DB3" w:rsidRPr="008D490F">
        <w:rPr>
          <w:sz w:val="28"/>
          <w:szCs w:val="28"/>
        </w:rPr>
        <w:t xml:space="preserve"> </w:t>
      </w:r>
      <w:r w:rsidR="00C50063" w:rsidRPr="00C50063">
        <w:rPr>
          <w:sz w:val="28"/>
          <w:szCs w:val="28"/>
        </w:rPr>
        <w:t xml:space="preserve">В рамках подпрограммы «Устойчивое развитие сельских территорий Иркутской области» на 2014-2020 годы на строительство жилья в </w:t>
      </w:r>
      <w:r w:rsidR="00C50063">
        <w:rPr>
          <w:sz w:val="28"/>
          <w:szCs w:val="28"/>
        </w:rPr>
        <w:t>районе</w:t>
      </w:r>
      <w:r w:rsidR="00C50063" w:rsidRPr="00C50063">
        <w:rPr>
          <w:sz w:val="28"/>
          <w:szCs w:val="28"/>
        </w:rPr>
        <w:t xml:space="preserve"> в 2016 году выдано 3 свидетельства на пр</w:t>
      </w:r>
      <w:r w:rsidR="00A43E9F">
        <w:rPr>
          <w:sz w:val="28"/>
          <w:szCs w:val="28"/>
        </w:rPr>
        <w:t>аво получения социальных выплат</w:t>
      </w:r>
      <w:r w:rsidR="00C50063" w:rsidRPr="00C50063">
        <w:rPr>
          <w:sz w:val="28"/>
          <w:szCs w:val="28"/>
        </w:rPr>
        <w:t>.</w:t>
      </w:r>
      <w:r w:rsidR="00C50063">
        <w:rPr>
          <w:sz w:val="28"/>
          <w:szCs w:val="28"/>
        </w:rPr>
        <w:t xml:space="preserve"> </w:t>
      </w:r>
      <w:proofErr w:type="gramStart"/>
      <w:r w:rsidR="00C50063" w:rsidRPr="00C50063">
        <w:rPr>
          <w:sz w:val="28"/>
          <w:szCs w:val="28"/>
        </w:rPr>
        <w:t>Сумма государственной поддержки составила 2590,57 тыс. рублей, в том числе из федерального бюджета 1232,59 тыс. рублей, из областного – 1357,98 тыс. рублей.</w:t>
      </w:r>
      <w:proofErr w:type="gramEnd"/>
    </w:p>
    <w:p w:rsidR="00C50063" w:rsidRPr="00C50063" w:rsidRDefault="00F10D06" w:rsidP="008D4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50063" w:rsidRPr="00C50063">
        <w:rPr>
          <w:sz w:val="28"/>
          <w:szCs w:val="28"/>
        </w:rPr>
        <w:t>Принято и направлено в Министерство сельского хозяйства Иркутской области 13 заявлений граждан на включение в состав участников мероприятий по улучшению жилищных условий. По результатам рассмотрения заявлений</w:t>
      </w:r>
      <w:r w:rsidR="00C50063">
        <w:rPr>
          <w:sz w:val="28"/>
          <w:szCs w:val="28"/>
        </w:rPr>
        <w:t xml:space="preserve"> </w:t>
      </w:r>
      <w:r w:rsidR="00C50063" w:rsidRPr="00C50063">
        <w:rPr>
          <w:sz w:val="28"/>
          <w:szCs w:val="28"/>
        </w:rPr>
        <w:t>в Сводный список участников мероприятий – получателей социальных выплат в рамках реализации федеральной целевой программы «Устойчивое развитие сельских территорий на 2014-2017 годы и на период до 2020 года» по Иркутской области в 2017 году включены 1 гражданин, 1 молодая  семья, 1 молодой специалист.</w:t>
      </w:r>
    </w:p>
    <w:p w:rsidR="00C50063" w:rsidRDefault="00F10D06" w:rsidP="008D4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50063" w:rsidRPr="00C50063">
        <w:rPr>
          <w:sz w:val="28"/>
          <w:szCs w:val="28"/>
        </w:rPr>
        <w:t xml:space="preserve">За период действия подпрограммы «Устойчивое развитие сельских территорий Иркутской области» </w:t>
      </w:r>
      <w:r>
        <w:rPr>
          <w:sz w:val="28"/>
          <w:szCs w:val="28"/>
        </w:rPr>
        <w:t xml:space="preserve">с 2014 года </w:t>
      </w:r>
      <w:r w:rsidR="00C50063" w:rsidRPr="00C50063">
        <w:rPr>
          <w:sz w:val="28"/>
          <w:szCs w:val="28"/>
        </w:rPr>
        <w:t xml:space="preserve">улучшили жилищные условия посредством получения социальных выплат 15 семей. </w:t>
      </w:r>
      <w:proofErr w:type="gramStart"/>
      <w:r w:rsidR="00C50063" w:rsidRPr="00C50063">
        <w:rPr>
          <w:sz w:val="28"/>
          <w:szCs w:val="28"/>
        </w:rPr>
        <w:t>Сумма государственной поддержки составила 12398,</w:t>
      </w:r>
      <w:r w:rsidR="00C50063">
        <w:rPr>
          <w:sz w:val="28"/>
          <w:szCs w:val="28"/>
        </w:rPr>
        <w:t>5</w:t>
      </w:r>
      <w:r w:rsidR="00C50063" w:rsidRPr="00C50063">
        <w:rPr>
          <w:sz w:val="28"/>
          <w:szCs w:val="28"/>
        </w:rPr>
        <w:t xml:space="preserve"> тыс. рублей, в том числе из федерального бюджета - 5701,</w:t>
      </w:r>
      <w:r w:rsidR="00C50063">
        <w:rPr>
          <w:sz w:val="28"/>
          <w:szCs w:val="28"/>
        </w:rPr>
        <w:t>5</w:t>
      </w:r>
      <w:r w:rsidR="00C50063" w:rsidRPr="00C50063">
        <w:rPr>
          <w:sz w:val="28"/>
          <w:szCs w:val="28"/>
        </w:rPr>
        <w:t xml:space="preserve"> тыс. рублей, из областного – 6697,0 тыс. рублей.</w:t>
      </w:r>
      <w:proofErr w:type="gramEnd"/>
    </w:p>
    <w:p w:rsidR="008651F1" w:rsidRDefault="00FA1AC8" w:rsidP="008D4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651F1" w:rsidRPr="00C70A42">
        <w:rPr>
          <w:sz w:val="28"/>
          <w:szCs w:val="28"/>
        </w:rPr>
        <w:t xml:space="preserve">По программе «Молодым семьям </w:t>
      </w:r>
      <w:proofErr w:type="gramStart"/>
      <w:r w:rsidR="008651F1" w:rsidRPr="00C70A42">
        <w:rPr>
          <w:sz w:val="28"/>
          <w:szCs w:val="28"/>
        </w:rPr>
        <w:t>–д</w:t>
      </w:r>
      <w:proofErr w:type="gramEnd"/>
      <w:r w:rsidR="008651F1" w:rsidRPr="00C70A42">
        <w:rPr>
          <w:sz w:val="28"/>
          <w:szCs w:val="28"/>
        </w:rPr>
        <w:t xml:space="preserve">оступное жилье» </w:t>
      </w:r>
      <w:r w:rsidR="00A43E9F" w:rsidRPr="00C70A42">
        <w:rPr>
          <w:sz w:val="28"/>
          <w:szCs w:val="28"/>
        </w:rPr>
        <w:t>в 2016</w:t>
      </w:r>
      <w:r w:rsidR="00A43E9F">
        <w:rPr>
          <w:sz w:val="28"/>
          <w:szCs w:val="28"/>
        </w:rPr>
        <w:t xml:space="preserve"> году предоставлено 3 сертификата. За период 2014-2016 годов по данной программе улучшили жилищные условия 9 молодых семей.</w:t>
      </w:r>
    </w:p>
    <w:p w:rsidR="00C50063" w:rsidRPr="00C50063" w:rsidRDefault="00FA1AC8" w:rsidP="008D4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50063" w:rsidRPr="00C50063">
        <w:rPr>
          <w:sz w:val="28"/>
          <w:szCs w:val="28"/>
        </w:rPr>
        <w:t xml:space="preserve">В рамках подпрограммы «Закрепление и привлечение молодых специалистов в ОРМО» на 2014-2017 годы в 2017 году планируется приобретение двух жилых помещений для работников социальной сферы. В Министерство сельского хозяйства Иркутской области подана заявка для участия в государственной программе. В районном бюджете планируется предусмотреть </w:t>
      </w:r>
      <w:proofErr w:type="spellStart"/>
      <w:r w:rsidR="00C50063" w:rsidRPr="00C50063">
        <w:rPr>
          <w:sz w:val="28"/>
          <w:szCs w:val="28"/>
        </w:rPr>
        <w:t>софинансирование</w:t>
      </w:r>
      <w:proofErr w:type="spellEnd"/>
      <w:r w:rsidR="00C50063" w:rsidRPr="00C50063">
        <w:rPr>
          <w:sz w:val="28"/>
          <w:szCs w:val="28"/>
        </w:rPr>
        <w:t xml:space="preserve"> в размере 47,2% от общей стоимости жилья.</w:t>
      </w:r>
    </w:p>
    <w:p w:rsidR="00D94DB3" w:rsidRPr="008D490F" w:rsidRDefault="00D94DB3" w:rsidP="008D490F">
      <w:pPr>
        <w:jc w:val="both"/>
        <w:rPr>
          <w:sz w:val="28"/>
          <w:szCs w:val="28"/>
        </w:rPr>
      </w:pPr>
    </w:p>
    <w:p w:rsidR="00D94DB3" w:rsidRPr="00C70A42" w:rsidRDefault="00102876" w:rsidP="008D490F">
      <w:pPr>
        <w:jc w:val="both"/>
        <w:rPr>
          <w:sz w:val="28"/>
          <w:szCs w:val="28"/>
        </w:rPr>
      </w:pPr>
      <w:r w:rsidRPr="008D490F">
        <w:rPr>
          <w:sz w:val="28"/>
          <w:szCs w:val="28"/>
        </w:rPr>
        <w:t xml:space="preserve">         </w:t>
      </w:r>
      <w:r w:rsidRPr="00FA1AC8">
        <w:rPr>
          <w:b/>
          <w:sz w:val="28"/>
          <w:szCs w:val="28"/>
        </w:rPr>
        <w:t>(слайд 1</w:t>
      </w:r>
      <w:r w:rsidR="00A11559" w:rsidRPr="00FA1AC8">
        <w:rPr>
          <w:b/>
          <w:sz w:val="28"/>
          <w:szCs w:val="28"/>
        </w:rPr>
        <w:t>5</w:t>
      </w:r>
      <w:r w:rsidRPr="00FA1AC8">
        <w:rPr>
          <w:b/>
          <w:sz w:val="28"/>
          <w:szCs w:val="28"/>
        </w:rPr>
        <w:t xml:space="preserve">) </w:t>
      </w:r>
      <w:r w:rsidRPr="00C70A42">
        <w:rPr>
          <w:sz w:val="28"/>
          <w:szCs w:val="28"/>
        </w:rPr>
        <w:t>За счет средств муниципального дорожного фонда в 2016 году выполнены следующие работы</w:t>
      </w:r>
      <w:r w:rsidR="009A39D2" w:rsidRPr="00C70A42">
        <w:rPr>
          <w:sz w:val="28"/>
          <w:szCs w:val="28"/>
        </w:rPr>
        <w:t xml:space="preserve"> на общую сумму 5024,9 тыс</w:t>
      </w:r>
      <w:proofErr w:type="gramStart"/>
      <w:r w:rsidR="009A39D2" w:rsidRPr="00C70A42">
        <w:rPr>
          <w:sz w:val="28"/>
          <w:szCs w:val="28"/>
        </w:rPr>
        <w:t>.р</w:t>
      </w:r>
      <w:proofErr w:type="gramEnd"/>
      <w:r w:rsidR="009A39D2" w:rsidRPr="00C70A42">
        <w:rPr>
          <w:sz w:val="28"/>
          <w:szCs w:val="28"/>
        </w:rPr>
        <w:t>ублей</w:t>
      </w:r>
      <w:r w:rsidRPr="00C70A42">
        <w:rPr>
          <w:sz w:val="28"/>
          <w:szCs w:val="28"/>
        </w:rPr>
        <w:t>:</w:t>
      </w:r>
    </w:p>
    <w:p w:rsidR="00102876" w:rsidRPr="00C70A42" w:rsidRDefault="00102876" w:rsidP="008D490F">
      <w:pPr>
        <w:jc w:val="both"/>
        <w:rPr>
          <w:sz w:val="28"/>
          <w:szCs w:val="28"/>
        </w:rPr>
      </w:pPr>
      <w:r w:rsidRPr="00C70A42">
        <w:rPr>
          <w:sz w:val="28"/>
          <w:szCs w:val="28"/>
        </w:rPr>
        <w:t xml:space="preserve">Выполнение работ по формированию и постановке на кадастровый учет земельных участков под автомобильными дорогами: Зама - </w:t>
      </w:r>
      <w:proofErr w:type="spellStart"/>
      <w:r w:rsidRPr="00C70A42">
        <w:rPr>
          <w:sz w:val="28"/>
          <w:szCs w:val="28"/>
        </w:rPr>
        <w:t>Онгурен</w:t>
      </w:r>
      <w:proofErr w:type="spellEnd"/>
      <w:r w:rsidRPr="00C70A42">
        <w:rPr>
          <w:sz w:val="28"/>
          <w:szCs w:val="28"/>
        </w:rPr>
        <w:t xml:space="preserve"> (15,5 км), </w:t>
      </w:r>
      <w:proofErr w:type="spellStart"/>
      <w:r w:rsidRPr="00C70A42">
        <w:rPr>
          <w:sz w:val="28"/>
          <w:szCs w:val="28"/>
        </w:rPr>
        <w:t>Харанцы</w:t>
      </w:r>
      <w:proofErr w:type="spellEnd"/>
      <w:r w:rsidRPr="00C70A42">
        <w:rPr>
          <w:sz w:val="28"/>
          <w:szCs w:val="28"/>
        </w:rPr>
        <w:t xml:space="preserve"> - </w:t>
      </w:r>
      <w:proofErr w:type="spellStart"/>
      <w:r w:rsidRPr="00C70A42">
        <w:rPr>
          <w:sz w:val="28"/>
          <w:szCs w:val="28"/>
        </w:rPr>
        <w:t>Халгай</w:t>
      </w:r>
      <w:proofErr w:type="spellEnd"/>
      <w:r w:rsidRPr="00C70A42">
        <w:rPr>
          <w:sz w:val="28"/>
          <w:szCs w:val="28"/>
        </w:rPr>
        <w:t xml:space="preserve"> (7,4 км), </w:t>
      </w:r>
      <w:proofErr w:type="spellStart"/>
      <w:r w:rsidRPr="00C70A42">
        <w:rPr>
          <w:sz w:val="28"/>
          <w:szCs w:val="28"/>
        </w:rPr>
        <w:t>Бугульдейка</w:t>
      </w:r>
      <w:proofErr w:type="spellEnd"/>
      <w:r w:rsidRPr="00C70A42">
        <w:rPr>
          <w:sz w:val="28"/>
          <w:szCs w:val="28"/>
        </w:rPr>
        <w:t xml:space="preserve"> - </w:t>
      </w:r>
      <w:proofErr w:type="spellStart"/>
      <w:r w:rsidRPr="00C70A42">
        <w:rPr>
          <w:sz w:val="28"/>
          <w:szCs w:val="28"/>
        </w:rPr>
        <w:t>Куяда</w:t>
      </w:r>
      <w:proofErr w:type="spellEnd"/>
      <w:r w:rsidRPr="00C70A42">
        <w:rPr>
          <w:sz w:val="28"/>
          <w:szCs w:val="28"/>
        </w:rPr>
        <w:t xml:space="preserve"> (2,9 км) на сумму 49 т</w:t>
      </w:r>
      <w:proofErr w:type="gramStart"/>
      <w:r w:rsidRPr="00C70A42">
        <w:rPr>
          <w:sz w:val="28"/>
          <w:szCs w:val="28"/>
        </w:rPr>
        <w:t>.р</w:t>
      </w:r>
      <w:proofErr w:type="gramEnd"/>
      <w:r w:rsidRPr="00C70A42">
        <w:rPr>
          <w:sz w:val="28"/>
          <w:szCs w:val="28"/>
        </w:rPr>
        <w:t>уб.</w:t>
      </w:r>
    </w:p>
    <w:p w:rsidR="00102876" w:rsidRPr="00C70A42" w:rsidRDefault="00102876" w:rsidP="008D490F">
      <w:pPr>
        <w:jc w:val="both"/>
        <w:rPr>
          <w:sz w:val="28"/>
          <w:szCs w:val="28"/>
        </w:rPr>
      </w:pPr>
      <w:r w:rsidRPr="00C70A42">
        <w:rPr>
          <w:sz w:val="28"/>
          <w:szCs w:val="28"/>
        </w:rPr>
        <w:t xml:space="preserve">Обслуживание автомобильной дороги общего пользования д. </w:t>
      </w:r>
      <w:proofErr w:type="spellStart"/>
      <w:r w:rsidRPr="00C70A42">
        <w:rPr>
          <w:sz w:val="28"/>
          <w:szCs w:val="28"/>
        </w:rPr>
        <w:t>Тырган</w:t>
      </w:r>
      <w:proofErr w:type="spellEnd"/>
      <w:r w:rsidRPr="00C70A42">
        <w:rPr>
          <w:sz w:val="28"/>
          <w:szCs w:val="28"/>
        </w:rPr>
        <w:t xml:space="preserve"> – </w:t>
      </w:r>
      <w:proofErr w:type="spellStart"/>
      <w:r w:rsidRPr="00C70A42">
        <w:rPr>
          <w:sz w:val="28"/>
          <w:szCs w:val="28"/>
        </w:rPr>
        <w:t>д</w:t>
      </w:r>
      <w:proofErr w:type="gramStart"/>
      <w:r w:rsidRPr="00C70A42">
        <w:rPr>
          <w:sz w:val="28"/>
          <w:szCs w:val="28"/>
        </w:rPr>
        <w:t>.Н</w:t>
      </w:r>
      <w:proofErr w:type="gramEnd"/>
      <w:r w:rsidRPr="00C70A42">
        <w:rPr>
          <w:sz w:val="28"/>
          <w:szCs w:val="28"/>
        </w:rPr>
        <w:t>арин-Кунта</w:t>
      </w:r>
      <w:proofErr w:type="spellEnd"/>
      <w:r w:rsidRPr="00C70A42">
        <w:rPr>
          <w:sz w:val="28"/>
          <w:szCs w:val="28"/>
        </w:rPr>
        <w:t xml:space="preserve">  на сумму 99 т.руб.</w:t>
      </w:r>
    </w:p>
    <w:p w:rsidR="00102876" w:rsidRPr="00C70A42" w:rsidRDefault="00102876" w:rsidP="008D490F">
      <w:pPr>
        <w:jc w:val="both"/>
        <w:rPr>
          <w:sz w:val="28"/>
          <w:szCs w:val="28"/>
        </w:rPr>
      </w:pPr>
      <w:r w:rsidRPr="00C70A42">
        <w:rPr>
          <w:sz w:val="28"/>
          <w:szCs w:val="28"/>
        </w:rPr>
        <w:t>Обслуживание автомобильной дороги общего пользования «от5 км/</w:t>
      </w:r>
      <w:proofErr w:type="spellStart"/>
      <w:r w:rsidRPr="00C70A42">
        <w:rPr>
          <w:sz w:val="28"/>
          <w:szCs w:val="28"/>
        </w:rPr>
        <w:t>д</w:t>
      </w:r>
      <w:proofErr w:type="spellEnd"/>
      <w:r w:rsidRPr="00C70A42">
        <w:rPr>
          <w:sz w:val="28"/>
          <w:szCs w:val="28"/>
        </w:rPr>
        <w:t xml:space="preserve"> «</w:t>
      </w:r>
      <w:proofErr w:type="spellStart"/>
      <w:r w:rsidRPr="00C70A42">
        <w:rPr>
          <w:sz w:val="28"/>
          <w:szCs w:val="28"/>
        </w:rPr>
        <w:t>Бугульдейк</w:t>
      </w:r>
      <w:proofErr w:type="gramStart"/>
      <w:r w:rsidRPr="00C70A42">
        <w:rPr>
          <w:sz w:val="28"/>
          <w:szCs w:val="28"/>
        </w:rPr>
        <w:t>а</w:t>
      </w:r>
      <w:proofErr w:type="spellEnd"/>
      <w:r w:rsidRPr="00C70A42">
        <w:rPr>
          <w:sz w:val="28"/>
          <w:szCs w:val="28"/>
        </w:rPr>
        <w:t>-</w:t>
      </w:r>
      <w:proofErr w:type="gramEnd"/>
      <w:r w:rsidRPr="00C70A42">
        <w:rPr>
          <w:sz w:val="28"/>
          <w:szCs w:val="28"/>
        </w:rPr>
        <w:t xml:space="preserve"> Косая Степь» до д. </w:t>
      </w:r>
      <w:proofErr w:type="spellStart"/>
      <w:r w:rsidRPr="00C70A42">
        <w:rPr>
          <w:sz w:val="28"/>
          <w:szCs w:val="28"/>
        </w:rPr>
        <w:t>Куртун</w:t>
      </w:r>
      <w:proofErr w:type="spellEnd"/>
      <w:r w:rsidRPr="00C70A42">
        <w:rPr>
          <w:sz w:val="28"/>
          <w:szCs w:val="28"/>
        </w:rPr>
        <w:t xml:space="preserve">  на сумму 93,8 тыс.руб.</w:t>
      </w:r>
    </w:p>
    <w:p w:rsidR="00102876" w:rsidRPr="00C70A42" w:rsidRDefault="00102876" w:rsidP="008D490F">
      <w:pPr>
        <w:jc w:val="both"/>
        <w:rPr>
          <w:sz w:val="28"/>
          <w:szCs w:val="28"/>
        </w:rPr>
      </w:pPr>
      <w:r w:rsidRPr="00C70A42">
        <w:rPr>
          <w:sz w:val="28"/>
          <w:szCs w:val="28"/>
        </w:rPr>
        <w:t xml:space="preserve">Ремонт автомобильной дороги «Местность </w:t>
      </w:r>
      <w:proofErr w:type="spellStart"/>
      <w:r w:rsidRPr="00C70A42">
        <w:rPr>
          <w:sz w:val="28"/>
          <w:szCs w:val="28"/>
        </w:rPr>
        <w:t>Анга</w:t>
      </w:r>
      <w:proofErr w:type="spellEnd"/>
      <w:r w:rsidRPr="00C70A42">
        <w:rPr>
          <w:sz w:val="28"/>
          <w:szCs w:val="28"/>
        </w:rPr>
        <w:t xml:space="preserve"> - местность </w:t>
      </w:r>
      <w:proofErr w:type="spellStart"/>
      <w:r w:rsidRPr="00C70A42">
        <w:rPr>
          <w:sz w:val="28"/>
          <w:szCs w:val="28"/>
        </w:rPr>
        <w:t>Хоторук</w:t>
      </w:r>
      <w:proofErr w:type="spellEnd"/>
      <w:r w:rsidRPr="00C70A42">
        <w:rPr>
          <w:sz w:val="28"/>
          <w:szCs w:val="28"/>
        </w:rPr>
        <w:t>» на сумму 82,8 тыс</w:t>
      </w:r>
      <w:proofErr w:type="gramStart"/>
      <w:r w:rsidRPr="00C70A42">
        <w:rPr>
          <w:sz w:val="28"/>
          <w:szCs w:val="28"/>
        </w:rPr>
        <w:t>.р</w:t>
      </w:r>
      <w:proofErr w:type="gramEnd"/>
      <w:r w:rsidRPr="00C70A42">
        <w:rPr>
          <w:sz w:val="28"/>
          <w:szCs w:val="28"/>
        </w:rPr>
        <w:t>уб.</w:t>
      </w:r>
    </w:p>
    <w:p w:rsidR="00102876" w:rsidRPr="00C70A42" w:rsidRDefault="00102876" w:rsidP="008D490F">
      <w:pPr>
        <w:jc w:val="both"/>
        <w:rPr>
          <w:sz w:val="28"/>
          <w:szCs w:val="28"/>
        </w:rPr>
      </w:pPr>
      <w:r w:rsidRPr="00C70A42">
        <w:rPr>
          <w:sz w:val="28"/>
          <w:szCs w:val="28"/>
        </w:rPr>
        <w:t xml:space="preserve">Ремонт автомобильной дороги общего пользования д. </w:t>
      </w:r>
      <w:proofErr w:type="spellStart"/>
      <w:r w:rsidRPr="00C70A42">
        <w:rPr>
          <w:sz w:val="28"/>
          <w:szCs w:val="28"/>
        </w:rPr>
        <w:t>Тырга</w:t>
      </w:r>
      <w:proofErr w:type="spellEnd"/>
      <w:r w:rsidRPr="00C70A42">
        <w:rPr>
          <w:sz w:val="28"/>
          <w:szCs w:val="28"/>
        </w:rPr>
        <w:t xml:space="preserve"> </w:t>
      </w:r>
      <w:proofErr w:type="gramStart"/>
      <w:r w:rsidRPr="00C70A42">
        <w:rPr>
          <w:sz w:val="28"/>
          <w:szCs w:val="28"/>
        </w:rPr>
        <w:t>-д</w:t>
      </w:r>
      <w:proofErr w:type="gramEnd"/>
      <w:r w:rsidRPr="00C70A42">
        <w:rPr>
          <w:sz w:val="28"/>
          <w:szCs w:val="28"/>
        </w:rPr>
        <w:t xml:space="preserve">. </w:t>
      </w:r>
      <w:proofErr w:type="spellStart"/>
      <w:r w:rsidRPr="00C70A42">
        <w:rPr>
          <w:sz w:val="28"/>
          <w:szCs w:val="28"/>
        </w:rPr>
        <w:t>Нарин-Кунта</w:t>
      </w:r>
      <w:proofErr w:type="spellEnd"/>
      <w:r w:rsidRPr="00C70A42">
        <w:rPr>
          <w:sz w:val="28"/>
          <w:szCs w:val="28"/>
        </w:rPr>
        <w:t xml:space="preserve"> на сумму 1363,7 тыс.руб.</w:t>
      </w:r>
    </w:p>
    <w:p w:rsidR="00102876" w:rsidRPr="00C70A42" w:rsidRDefault="00102876" w:rsidP="008D490F">
      <w:pPr>
        <w:jc w:val="both"/>
        <w:rPr>
          <w:sz w:val="28"/>
          <w:szCs w:val="28"/>
        </w:rPr>
      </w:pPr>
      <w:r w:rsidRPr="00C70A42">
        <w:rPr>
          <w:sz w:val="28"/>
          <w:szCs w:val="28"/>
        </w:rPr>
        <w:lastRenderedPageBreak/>
        <w:t xml:space="preserve">Обслуживание автомобильной дороги «д. </w:t>
      </w:r>
      <w:proofErr w:type="spellStart"/>
      <w:r w:rsidRPr="00C70A42">
        <w:rPr>
          <w:sz w:val="28"/>
          <w:szCs w:val="28"/>
        </w:rPr>
        <w:t>Курма</w:t>
      </w:r>
      <w:proofErr w:type="spellEnd"/>
      <w:r w:rsidRPr="00C70A42">
        <w:rPr>
          <w:sz w:val="28"/>
          <w:szCs w:val="28"/>
        </w:rPr>
        <w:t xml:space="preserve"> - д. </w:t>
      </w:r>
      <w:proofErr w:type="spellStart"/>
      <w:r w:rsidRPr="00C70A42">
        <w:rPr>
          <w:sz w:val="28"/>
          <w:szCs w:val="28"/>
        </w:rPr>
        <w:t>Онгурен</w:t>
      </w:r>
      <w:proofErr w:type="spellEnd"/>
      <w:r w:rsidRPr="00C70A42">
        <w:rPr>
          <w:sz w:val="28"/>
          <w:szCs w:val="28"/>
        </w:rPr>
        <w:t>» на сумму 505,8 тыс</w:t>
      </w:r>
      <w:proofErr w:type="gramStart"/>
      <w:r w:rsidRPr="00C70A42">
        <w:rPr>
          <w:sz w:val="28"/>
          <w:szCs w:val="28"/>
        </w:rPr>
        <w:t>.р</w:t>
      </w:r>
      <w:proofErr w:type="gramEnd"/>
      <w:r w:rsidRPr="00C70A42">
        <w:rPr>
          <w:sz w:val="28"/>
          <w:szCs w:val="28"/>
        </w:rPr>
        <w:t>уб.</w:t>
      </w:r>
    </w:p>
    <w:p w:rsidR="00102876" w:rsidRPr="00C70A42" w:rsidRDefault="00102876" w:rsidP="008D490F">
      <w:pPr>
        <w:jc w:val="both"/>
        <w:rPr>
          <w:sz w:val="28"/>
          <w:szCs w:val="28"/>
        </w:rPr>
      </w:pPr>
      <w:r w:rsidRPr="00C70A42">
        <w:rPr>
          <w:sz w:val="28"/>
          <w:szCs w:val="28"/>
        </w:rPr>
        <w:t xml:space="preserve">Выполнение работ по ремонту пролетов деревянных мостовых переходов через реку </w:t>
      </w:r>
      <w:proofErr w:type="spellStart"/>
      <w:r w:rsidRPr="00C70A42">
        <w:rPr>
          <w:sz w:val="28"/>
          <w:szCs w:val="28"/>
        </w:rPr>
        <w:t>Куртун</w:t>
      </w:r>
      <w:proofErr w:type="spellEnd"/>
      <w:r w:rsidRPr="00C70A42">
        <w:rPr>
          <w:sz w:val="28"/>
          <w:szCs w:val="28"/>
        </w:rPr>
        <w:t xml:space="preserve"> на участках 0,0 км; 0,0км+4,95 км; 0,0 км +8,65км; 0,0км+9,6км автомобильной дороги «от 5-го км автомобильной дороги «</w:t>
      </w:r>
      <w:proofErr w:type="spellStart"/>
      <w:r w:rsidRPr="00C70A42">
        <w:rPr>
          <w:sz w:val="28"/>
          <w:szCs w:val="28"/>
        </w:rPr>
        <w:t>Бугульдейка</w:t>
      </w:r>
      <w:proofErr w:type="spellEnd"/>
      <w:r w:rsidRPr="00C70A42">
        <w:rPr>
          <w:sz w:val="28"/>
          <w:szCs w:val="28"/>
        </w:rPr>
        <w:t xml:space="preserve"> - Косая-Степь» до д. </w:t>
      </w:r>
      <w:proofErr w:type="spellStart"/>
      <w:r w:rsidRPr="00C70A42">
        <w:rPr>
          <w:sz w:val="28"/>
          <w:szCs w:val="28"/>
        </w:rPr>
        <w:t>Куртун</w:t>
      </w:r>
      <w:proofErr w:type="spellEnd"/>
      <w:r w:rsidRPr="00C70A42">
        <w:rPr>
          <w:sz w:val="28"/>
          <w:szCs w:val="28"/>
        </w:rPr>
        <w:t xml:space="preserve"> </w:t>
      </w:r>
      <w:proofErr w:type="spellStart"/>
      <w:r w:rsidRPr="00C70A42">
        <w:rPr>
          <w:sz w:val="28"/>
          <w:szCs w:val="28"/>
        </w:rPr>
        <w:t>Ольхонского</w:t>
      </w:r>
      <w:proofErr w:type="spellEnd"/>
      <w:r w:rsidRPr="00C70A42">
        <w:rPr>
          <w:sz w:val="28"/>
          <w:szCs w:val="28"/>
        </w:rPr>
        <w:t xml:space="preserve"> района Иркутской области на сумму 2406,9 </w:t>
      </w:r>
      <w:proofErr w:type="spellStart"/>
      <w:r w:rsidRPr="00C70A42">
        <w:rPr>
          <w:sz w:val="28"/>
          <w:szCs w:val="28"/>
        </w:rPr>
        <w:t>тыс</w:t>
      </w:r>
      <w:proofErr w:type="gramStart"/>
      <w:r w:rsidRPr="00C70A42">
        <w:rPr>
          <w:sz w:val="28"/>
          <w:szCs w:val="28"/>
        </w:rPr>
        <w:t>.р</w:t>
      </w:r>
      <w:proofErr w:type="gramEnd"/>
      <w:r w:rsidRPr="00C70A42">
        <w:rPr>
          <w:sz w:val="28"/>
          <w:szCs w:val="28"/>
        </w:rPr>
        <w:t>уб</w:t>
      </w:r>
      <w:proofErr w:type="spellEnd"/>
    </w:p>
    <w:p w:rsidR="00102876" w:rsidRPr="00C70A42" w:rsidRDefault="00102876" w:rsidP="008D490F">
      <w:pPr>
        <w:jc w:val="both"/>
        <w:rPr>
          <w:sz w:val="28"/>
          <w:szCs w:val="28"/>
        </w:rPr>
      </w:pPr>
      <w:r w:rsidRPr="00C70A42">
        <w:rPr>
          <w:sz w:val="28"/>
          <w:szCs w:val="28"/>
        </w:rPr>
        <w:t xml:space="preserve">Ремонт настила деревянного мостового перехода через реку </w:t>
      </w:r>
      <w:proofErr w:type="spellStart"/>
      <w:r w:rsidRPr="00C70A42">
        <w:rPr>
          <w:sz w:val="28"/>
          <w:szCs w:val="28"/>
        </w:rPr>
        <w:t>Куртун</w:t>
      </w:r>
      <w:proofErr w:type="spellEnd"/>
      <w:r w:rsidRPr="00C70A42">
        <w:rPr>
          <w:sz w:val="28"/>
          <w:szCs w:val="28"/>
        </w:rPr>
        <w:t xml:space="preserve"> на участке 14,7 км автомобильной дороги «от 5-го км автомобильной дороги «</w:t>
      </w:r>
      <w:proofErr w:type="spellStart"/>
      <w:r w:rsidRPr="00C70A42">
        <w:rPr>
          <w:sz w:val="28"/>
          <w:szCs w:val="28"/>
        </w:rPr>
        <w:t>Бугульдейка</w:t>
      </w:r>
      <w:proofErr w:type="spellEnd"/>
      <w:r w:rsidRPr="00C70A42">
        <w:rPr>
          <w:sz w:val="28"/>
          <w:szCs w:val="28"/>
        </w:rPr>
        <w:t xml:space="preserve"> – Косая-Степь» до д. </w:t>
      </w:r>
      <w:proofErr w:type="spellStart"/>
      <w:r w:rsidRPr="00C70A42">
        <w:rPr>
          <w:sz w:val="28"/>
          <w:szCs w:val="28"/>
        </w:rPr>
        <w:t>Куртун</w:t>
      </w:r>
      <w:proofErr w:type="spellEnd"/>
      <w:r w:rsidRPr="00C70A42">
        <w:rPr>
          <w:sz w:val="28"/>
          <w:szCs w:val="28"/>
        </w:rPr>
        <w:t xml:space="preserve"> </w:t>
      </w:r>
      <w:proofErr w:type="spellStart"/>
      <w:r w:rsidRPr="00C70A42">
        <w:rPr>
          <w:sz w:val="28"/>
          <w:szCs w:val="28"/>
        </w:rPr>
        <w:t>Ольхонского</w:t>
      </w:r>
      <w:proofErr w:type="spellEnd"/>
      <w:r w:rsidRPr="00C70A42">
        <w:rPr>
          <w:sz w:val="28"/>
          <w:szCs w:val="28"/>
        </w:rPr>
        <w:t xml:space="preserve"> района Иркутской области» на сумму 255,3 тыс</w:t>
      </w:r>
      <w:proofErr w:type="gramStart"/>
      <w:r w:rsidRPr="00C70A42">
        <w:rPr>
          <w:sz w:val="28"/>
          <w:szCs w:val="28"/>
        </w:rPr>
        <w:t>.р</w:t>
      </w:r>
      <w:proofErr w:type="gramEnd"/>
      <w:r w:rsidRPr="00C70A42">
        <w:rPr>
          <w:sz w:val="28"/>
          <w:szCs w:val="28"/>
        </w:rPr>
        <w:t>уб.</w:t>
      </w:r>
    </w:p>
    <w:p w:rsidR="00102876" w:rsidRPr="00C70A42" w:rsidRDefault="00102876" w:rsidP="008D490F">
      <w:pPr>
        <w:jc w:val="both"/>
        <w:rPr>
          <w:sz w:val="28"/>
          <w:szCs w:val="28"/>
        </w:rPr>
      </w:pPr>
      <w:r w:rsidRPr="00C70A42">
        <w:rPr>
          <w:sz w:val="28"/>
          <w:szCs w:val="28"/>
        </w:rPr>
        <w:t xml:space="preserve">Ремонт автомобильной дороги </w:t>
      </w:r>
      <w:proofErr w:type="spellStart"/>
      <w:r w:rsidRPr="00C70A42">
        <w:rPr>
          <w:sz w:val="28"/>
          <w:szCs w:val="28"/>
        </w:rPr>
        <w:t>Курма</w:t>
      </w:r>
      <w:proofErr w:type="spellEnd"/>
      <w:r w:rsidRPr="00C70A42">
        <w:rPr>
          <w:sz w:val="28"/>
          <w:szCs w:val="28"/>
        </w:rPr>
        <w:t xml:space="preserve"> - </w:t>
      </w:r>
      <w:proofErr w:type="spellStart"/>
      <w:r w:rsidRPr="00C70A42">
        <w:rPr>
          <w:sz w:val="28"/>
          <w:szCs w:val="28"/>
        </w:rPr>
        <w:t>Онгурен</w:t>
      </w:r>
      <w:proofErr w:type="spellEnd"/>
      <w:r w:rsidRPr="00C70A42">
        <w:rPr>
          <w:sz w:val="28"/>
          <w:szCs w:val="28"/>
        </w:rPr>
        <w:t xml:space="preserve"> на участке «Местность </w:t>
      </w:r>
      <w:proofErr w:type="spellStart"/>
      <w:r w:rsidRPr="00C70A42">
        <w:rPr>
          <w:sz w:val="28"/>
          <w:szCs w:val="28"/>
        </w:rPr>
        <w:t>Зундуки</w:t>
      </w:r>
      <w:proofErr w:type="spellEnd"/>
      <w:r w:rsidRPr="00C70A42">
        <w:rPr>
          <w:sz w:val="28"/>
          <w:szCs w:val="28"/>
        </w:rPr>
        <w:t xml:space="preserve">  (Зама)» на сумму 83,7 тыс</w:t>
      </w:r>
      <w:proofErr w:type="gramStart"/>
      <w:r w:rsidRPr="00C70A42">
        <w:rPr>
          <w:sz w:val="28"/>
          <w:szCs w:val="28"/>
        </w:rPr>
        <w:t>.р</w:t>
      </w:r>
      <w:proofErr w:type="gramEnd"/>
      <w:r w:rsidRPr="00C70A42">
        <w:rPr>
          <w:sz w:val="28"/>
          <w:szCs w:val="28"/>
        </w:rPr>
        <w:t>уб.</w:t>
      </w:r>
    </w:p>
    <w:p w:rsidR="00102876" w:rsidRPr="00C70A42" w:rsidRDefault="00102876" w:rsidP="008D490F">
      <w:pPr>
        <w:jc w:val="both"/>
        <w:rPr>
          <w:sz w:val="28"/>
          <w:szCs w:val="28"/>
        </w:rPr>
      </w:pPr>
      <w:r w:rsidRPr="00C70A42">
        <w:rPr>
          <w:sz w:val="28"/>
          <w:szCs w:val="28"/>
        </w:rPr>
        <w:t xml:space="preserve">Ремонт автомобильной дороги </w:t>
      </w:r>
      <w:proofErr w:type="spellStart"/>
      <w:r w:rsidRPr="00C70A42">
        <w:rPr>
          <w:sz w:val="28"/>
          <w:szCs w:val="28"/>
        </w:rPr>
        <w:t>Куяда</w:t>
      </w:r>
      <w:proofErr w:type="spellEnd"/>
      <w:r w:rsidRPr="00C70A42">
        <w:rPr>
          <w:sz w:val="28"/>
          <w:szCs w:val="28"/>
        </w:rPr>
        <w:t xml:space="preserve"> (м. </w:t>
      </w:r>
      <w:proofErr w:type="spellStart"/>
      <w:r w:rsidRPr="00C70A42">
        <w:rPr>
          <w:sz w:val="28"/>
          <w:szCs w:val="28"/>
        </w:rPr>
        <w:t>Бугульдейка</w:t>
      </w:r>
      <w:proofErr w:type="spellEnd"/>
      <w:r w:rsidRPr="00C70A42">
        <w:rPr>
          <w:sz w:val="28"/>
          <w:szCs w:val="28"/>
        </w:rPr>
        <w:t>) на сумму 84,9 тыс</w:t>
      </w:r>
      <w:proofErr w:type="gramStart"/>
      <w:r w:rsidRPr="00C70A42">
        <w:rPr>
          <w:sz w:val="28"/>
          <w:szCs w:val="28"/>
        </w:rPr>
        <w:t>.р</w:t>
      </w:r>
      <w:proofErr w:type="gramEnd"/>
      <w:r w:rsidRPr="00C70A42">
        <w:rPr>
          <w:sz w:val="28"/>
          <w:szCs w:val="28"/>
        </w:rPr>
        <w:t>уб.</w:t>
      </w:r>
    </w:p>
    <w:p w:rsidR="00A11559" w:rsidRPr="00C70A42" w:rsidRDefault="00A11559" w:rsidP="00A11559">
      <w:pPr>
        <w:jc w:val="both"/>
        <w:rPr>
          <w:sz w:val="28"/>
          <w:szCs w:val="28"/>
        </w:rPr>
      </w:pPr>
    </w:p>
    <w:p w:rsidR="00830A23" w:rsidRPr="00C70A42" w:rsidRDefault="00A11559" w:rsidP="008D490F">
      <w:pPr>
        <w:jc w:val="both"/>
        <w:rPr>
          <w:sz w:val="28"/>
          <w:szCs w:val="28"/>
        </w:rPr>
      </w:pPr>
      <w:r w:rsidRPr="00C70A42">
        <w:rPr>
          <w:sz w:val="28"/>
          <w:szCs w:val="28"/>
        </w:rPr>
        <w:t xml:space="preserve">          </w:t>
      </w:r>
      <w:r w:rsidRPr="008D490F">
        <w:rPr>
          <w:sz w:val="28"/>
          <w:szCs w:val="28"/>
        </w:rPr>
        <w:t xml:space="preserve">   </w:t>
      </w:r>
      <w:r w:rsidR="00830A23" w:rsidRPr="000C43BA">
        <w:rPr>
          <w:b/>
          <w:sz w:val="28"/>
          <w:szCs w:val="28"/>
        </w:rPr>
        <w:t>(</w:t>
      </w:r>
      <w:r w:rsidRPr="000C43BA">
        <w:rPr>
          <w:b/>
          <w:sz w:val="28"/>
          <w:szCs w:val="28"/>
        </w:rPr>
        <w:t>слайд 16</w:t>
      </w:r>
      <w:r w:rsidR="00830A23" w:rsidRPr="000C43BA">
        <w:rPr>
          <w:b/>
          <w:sz w:val="28"/>
          <w:szCs w:val="28"/>
        </w:rPr>
        <w:t>)</w:t>
      </w:r>
      <w:r w:rsidR="00830A23" w:rsidRPr="008D490F">
        <w:rPr>
          <w:sz w:val="28"/>
          <w:szCs w:val="28"/>
        </w:rPr>
        <w:t xml:space="preserve"> </w:t>
      </w:r>
      <w:r w:rsidR="00830A23" w:rsidRPr="00C70A42">
        <w:rPr>
          <w:sz w:val="28"/>
          <w:szCs w:val="28"/>
        </w:rPr>
        <w:t xml:space="preserve">Ежегодно обеспечение доступности острова </w:t>
      </w:r>
      <w:proofErr w:type="spellStart"/>
      <w:r w:rsidR="00830A23" w:rsidRPr="00C70A42">
        <w:rPr>
          <w:sz w:val="28"/>
          <w:szCs w:val="28"/>
        </w:rPr>
        <w:t>Ольхон</w:t>
      </w:r>
      <w:proofErr w:type="spellEnd"/>
      <w:r w:rsidR="00830A23" w:rsidRPr="00C70A42">
        <w:rPr>
          <w:sz w:val="28"/>
          <w:szCs w:val="28"/>
        </w:rPr>
        <w:t xml:space="preserve"> в период ледостава и распутицы осуществляется посредством привлечения катера на воздушной подушке «</w:t>
      </w:r>
      <w:proofErr w:type="spellStart"/>
      <w:r w:rsidR="00830A23" w:rsidRPr="00C70A42">
        <w:rPr>
          <w:sz w:val="28"/>
          <w:szCs w:val="28"/>
        </w:rPr>
        <w:t>Хивус</w:t>
      </w:r>
      <w:proofErr w:type="spellEnd"/>
      <w:r w:rsidR="00830A23" w:rsidRPr="00C70A42">
        <w:rPr>
          <w:sz w:val="28"/>
          <w:szCs w:val="28"/>
        </w:rPr>
        <w:t>», стоимость услуг составила:</w:t>
      </w:r>
    </w:p>
    <w:p w:rsidR="00830A23" w:rsidRPr="00C70A42" w:rsidRDefault="00830A23" w:rsidP="008D490F">
      <w:pPr>
        <w:jc w:val="both"/>
        <w:rPr>
          <w:sz w:val="28"/>
          <w:szCs w:val="28"/>
        </w:rPr>
      </w:pPr>
      <w:r w:rsidRPr="00C70A42">
        <w:rPr>
          <w:sz w:val="28"/>
          <w:szCs w:val="28"/>
        </w:rPr>
        <w:t>в 2014 году – 263,5 тыс. рублей,</w:t>
      </w:r>
    </w:p>
    <w:p w:rsidR="00830A23" w:rsidRPr="00C70A42" w:rsidRDefault="00830A23" w:rsidP="008D490F">
      <w:pPr>
        <w:jc w:val="both"/>
        <w:rPr>
          <w:sz w:val="28"/>
          <w:szCs w:val="28"/>
        </w:rPr>
      </w:pPr>
      <w:r w:rsidRPr="00C70A42">
        <w:rPr>
          <w:sz w:val="28"/>
          <w:szCs w:val="28"/>
        </w:rPr>
        <w:t>в 2015 году – 623,9 тыс. рублей,</w:t>
      </w:r>
    </w:p>
    <w:p w:rsidR="00830A23" w:rsidRPr="00C70A42" w:rsidRDefault="00830A23" w:rsidP="008D490F">
      <w:pPr>
        <w:jc w:val="both"/>
        <w:rPr>
          <w:sz w:val="28"/>
          <w:szCs w:val="28"/>
        </w:rPr>
      </w:pPr>
      <w:r w:rsidRPr="00C70A42">
        <w:rPr>
          <w:sz w:val="28"/>
          <w:szCs w:val="28"/>
        </w:rPr>
        <w:t xml:space="preserve">в 2016 году - 626,0 тыс. рублей. </w:t>
      </w:r>
    </w:p>
    <w:p w:rsidR="00102876" w:rsidRPr="00C70A42" w:rsidRDefault="00102876" w:rsidP="008D490F">
      <w:pPr>
        <w:jc w:val="both"/>
        <w:rPr>
          <w:sz w:val="28"/>
          <w:szCs w:val="28"/>
        </w:rPr>
      </w:pPr>
    </w:p>
    <w:p w:rsidR="00830A23" w:rsidRPr="00C70A42" w:rsidRDefault="00A11559" w:rsidP="008D490F">
      <w:pPr>
        <w:jc w:val="both"/>
        <w:rPr>
          <w:sz w:val="28"/>
          <w:szCs w:val="28"/>
        </w:rPr>
      </w:pPr>
      <w:r w:rsidRPr="00C70A42">
        <w:rPr>
          <w:sz w:val="28"/>
          <w:szCs w:val="28"/>
        </w:rPr>
        <w:t xml:space="preserve">             </w:t>
      </w:r>
      <w:r w:rsidR="00830A23" w:rsidRPr="000C43BA">
        <w:rPr>
          <w:b/>
          <w:sz w:val="28"/>
          <w:szCs w:val="28"/>
        </w:rPr>
        <w:t>(Слайд 1</w:t>
      </w:r>
      <w:r w:rsidRPr="000C43BA">
        <w:rPr>
          <w:b/>
          <w:sz w:val="28"/>
          <w:szCs w:val="28"/>
        </w:rPr>
        <w:t>7</w:t>
      </w:r>
      <w:r w:rsidR="00830A23" w:rsidRPr="000C43BA">
        <w:rPr>
          <w:b/>
          <w:sz w:val="28"/>
          <w:szCs w:val="28"/>
        </w:rPr>
        <w:t>)</w:t>
      </w:r>
      <w:r w:rsidR="00830A23" w:rsidRPr="00C70A42">
        <w:rPr>
          <w:sz w:val="28"/>
          <w:szCs w:val="28"/>
        </w:rPr>
        <w:t xml:space="preserve"> </w:t>
      </w:r>
      <w:r w:rsidR="00C70A42">
        <w:rPr>
          <w:sz w:val="28"/>
          <w:szCs w:val="28"/>
        </w:rPr>
        <w:t xml:space="preserve"> </w:t>
      </w:r>
      <w:r w:rsidR="00830A23" w:rsidRPr="00C70A42">
        <w:rPr>
          <w:sz w:val="28"/>
          <w:szCs w:val="28"/>
        </w:rPr>
        <w:t xml:space="preserve">В 2016 году из районного фонда финансовой поддержки поселений района выделено дотаций на выравнивание бюджетной обеспеченности поселениям района в общей сумме </w:t>
      </w:r>
      <w:r w:rsidR="00C51065" w:rsidRPr="00C70A42">
        <w:rPr>
          <w:sz w:val="28"/>
          <w:szCs w:val="28"/>
        </w:rPr>
        <w:t>4969 тыс</w:t>
      </w:r>
      <w:proofErr w:type="gramStart"/>
      <w:r w:rsidR="00C51065" w:rsidRPr="00C70A42">
        <w:rPr>
          <w:sz w:val="28"/>
          <w:szCs w:val="28"/>
        </w:rPr>
        <w:t>.р</w:t>
      </w:r>
      <w:proofErr w:type="gramEnd"/>
      <w:r w:rsidR="00C51065" w:rsidRPr="00C70A42">
        <w:rPr>
          <w:sz w:val="28"/>
          <w:szCs w:val="28"/>
        </w:rPr>
        <w:t>уб. или 100% плановых назначений года.</w:t>
      </w:r>
    </w:p>
    <w:p w:rsidR="00C51065" w:rsidRPr="00C70A42" w:rsidRDefault="00C51065" w:rsidP="008D490F">
      <w:pPr>
        <w:jc w:val="both"/>
        <w:rPr>
          <w:sz w:val="28"/>
          <w:szCs w:val="28"/>
        </w:rPr>
      </w:pPr>
      <w:r w:rsidRPr="00C70A42">
        <w:rPr>
          <w:sz w:val="28"/>
          <w:szCs w:val="28"/>
        </w:rPr>
        <w:t xml:space="preserve">            На обеспечение ежемесячной доплаты к муниципальной пенсии в 2016 году направлено 2580,8 тыс. рублей. Данная доплата выплачивалась 26 получателям за выслугу лет, средний размер доплаты в месяц составляет 8629 рублей. </w:t>
      </w:r>
    </w:p>
    <w:p w:rsidR="00C51065" w:rsidRPr="00C70A42" w:rsidRDefault="00C51065" w:rsidP="008D490F">
      <w:pPr>
        <w:jc w:val="both"/>
        <w:rPr>
          <w:sz w:val="28"/>
          <w:szCs w:val="28"/>
        </w:rPr>
      </w:pPr>
      <w:r w:rsidRPr="00C70A42">
        <w:rPr>
          <w:sz w:val="28"/>
          <w:szCs w:val="28"/>
        </w:rPr>
        <w:t xml:space="preserve">               На реализацию переданных государственных полномочий Иркутской области и Российской Федерации в 2016 году направлено  9001,9 тыс</w:t>
      </w:r>
      <w:proofErr w:type="gramStart"/>
      <w:r w:rsidRPr="00C70A42">
        <w:rPr>
          <w:sz w:val="28"/>
          <w:szCs w:val="28"/>
        </w:rPr>
        <w:t>.р</w:t>
      </w:r>
      <w:proofErr w:type="gramEnd"/>
      <w:r w:rsidRPr="00C70A42">
        <w:rPr>
          <w:sz w:val="28"/>
          <w:szCs w:val="28"/>
        </w:rPr>
        <w:t>ублей.</w:t>
      </w:r>
    </w:p>
    <w:p w:rsidR="00C51065" w:rsidRPr="00C70A42" w:rsidRDefault="00C51065" w:rsidP="008D490F">
      <w:pPr>
        <w:jc w:val="both"/>
        <w:rPr>
          <w:sz w:val="28"/>
          <w:szCs w:val="28"/>
        </w:rPr>
      </w:pPr>
    </w:p>
    <w:p w:rsidR="00BC482E" w:rsidRDefault="003E3FD7" w:rsidP="008D490F">
      <w:pPr>
        <w:jc w:val="both"/>
        <w:rPr>
          <w:sz w:val="28"/>
          <w:szCs w:val="28"/>
        </w:rPr>
      </w:pPr>
      <w:r w:rsidRPr="000C43BA">
        <w:rPr>
          <w:b/>
          <w:sz w:val="28"/>
          <w:szCs w:val="28"/>
        </w:rPr>
        <w:t xml:space="preserve">            </w:t>
      </w:r>
      <w:r w:rsidR="00C51065" w:rsidRPr="000C43BA">
        <w:rPr>
          <w:b/>
          <w:sz w:val="28"/>
          <w:szCs w:val="28"/>
        </w:rPr>
        <w:t>(слайд 1</w:t>
      </w:r>
      <w:r w:rsidR="00A11559" w:rsidRPr="000C43BA">
        <w:rPr>
          <w:b/>
          <w:sz w:val="28"/>
          <w:szCs w:val="28"/>
        </w:rPr>
        <w:t>8</w:t>
      </w:r>
      <w:r w:rsidR="00C51065" w:rsidRPr="000C43BA">
        <w:rPr>
          <w:b/>
          <w:sz w:val="28"/>
          <w:szCs w:val="28"/>
        </w:rPr>
        <w:t>)</w:t>
      </w:r>
      <w:r w:rsidR="00C51065" w:rsidRPr="00C70A42">
        <w:rPr>
          <w:sz w:val="28"/>
          <w:szCs w:val="28"/>
        </w:rPr>
        <w:t xml:space="preserve"> </w:t>
      </w:r>
      <w:r w:rsidR="00BC482E" w:rsidRPr="00C70A42">
        <w:rPr>
          <w:sz w:val="28"/>
          <w:szCs w:val="28"/>
        </w:rPr>
        <w:t>В 2016 году количество обращений  за получением субсидий на услуги ЖКХ составило</w:t>
      </w:r>
      <w:r w:rsidR="00A11559" w:rsidRPr="00C70A42">
        <w:rPr>
          <w:sz w:val="28"/>
          <w:szCs w:val="28"/>
        </w:rPr>
        <w:t xml:space="preserve"> </w:t>
      </w:r>
      <w:r w:rsidR="00BC482E" w:rsidRPr="00C70A42">
        <w:rPr>
          <w:sz w:val="28"/>
          <w:szCs w:val="28"/>
        </w:rPr>
        <w:t xml:space="preserve">1296.  Получили субсидию – 472 семьи на общую сумму 6457,02 тыс. руб., отказано в предоставлении субсидий 36 семьям. </w:t>
      </w:r>
      <w:r w:rsidR="00C51065" w:rsidRPr="00C70A42">
        <w:rPr>
          <w:sz w:val="28"/>
          <w:szCs w:val="28"/>
        </w:rPr>
        <w:t>За период 2014</w:t>
      </w:r>
      <w:r w:rsidR="00C51065">
        <w:rPr>
          <w:sz w:val="28"/>
          <w:szCs w:val="28"/>
        </w:rPr>
        <w:t>-2016 годов</w:t>
      </w:r>
      <w:r w:rsidR="00BC482E">
        <w:rPr>
          <w:sz w:val="28"/>
          <w:szCs w:val="28"/>
        </w:rPr>
        <w:t xml:space="preserve"> объем поддержки значительно увеличился</w:t>
      </w:r>
      <w:r w:rsidR="00C51065">
        <w:rPr>
          <w:sz w:val="28"/>
          <w:szCs w:val="28"/>
        </w:rPr>
        <w:t xml:space="preserve"> с 4 млн</w:t>
      </w:r>
      <w:proofErr w:type="gramStart"/>
      <w:r w:rsidR="00C51065">
        <w:rPr>
          <w:sz w:val="28"/>
          <w:szCs w:val="28"/>
        </w:rPr>
        <w:t>.р</w:t>
      </w:r>
      <w:proofErr w:type="gramEnd"/>
      <w:r w:rsidR="00C51065">
        <w:rPr>
          <w:sz w:val="28"/>
          <w:szCs w:val="28"/>
        </w:rPr>
        <w:t>уб. до 6,5 млн.рублей или на 38%.</w:t>
      </w:r>
    </w:p>
    <w:p w:rsidR="00BC482E" w:rsidRPr="00C70A42" w:rsidRDefault="00BC482E" w:rsidP="008D490F">
      <w:pPr>
        <w:jc w:val="both"/>
        <w:rPr>
          <w:sz w:val="28"/>
          <w:szCs w:val="28"/>
        </w:rPr>
      </w:pPr>
    </w:p>
    <w:p w:rsidR="003123D0" w:rsidRPr="000C43BA" w:rsidRDefault="003E3FD7" w:rsidP="008D490F">
      <w:pPr>
        <w:jc w:val="both"/>
        <w:rPr>
          <w:b/>
          <w:sz w:val="28"/>
          <w:szCs w:val="28"/>
        </w:rPr>
      </w:pPr>
      <w:r w:rsidRPr="00C70A42">
        <w:rPr>
          <w:sz w:val="28"/>
          <w:szCs w:val="28"/>
        </w:rPr>
        <w:t xml:space="preserve">        </w:t>
      </w:r>
      <w:r w:rsidRPr="008D490F">
        <w:rPr>
          <w:sz w:val="28"/>
          <w:szCs w:val="28"/>
        </w:rPr>
        <w:t xml:space="preserve"> </w:t>
      </w:r>
      <w:r w:rsidR="00C51065" w:rsidRPr="000C43BA">
        <w:rPr>
          <w:b/>
          <w:sz w:val="28"/>
          <w:szCs w:val="28"/>
        </w:rPr>
        <w:t xml:space="preserve">(слайд </w:t>
      </w:r>
      <w:r w:rsidR="00A11559" w:rsidRPr="000C43BA">
        <w:rPr>
          <w:b/>
          <w:sz w:val="28"/>
          <w:szCs w:val="28"/>
        </w:rPr>
        <w:t>19</w:t>
      </w:r>
      <w:r w:rsidR="00C51065" w:rsidRPr="000C43BA">
        <w:rPr>
          <w:b/>
          <w:sz w:val="28"/>
          <w:szCs w:val="28"/>
        </w:rPr>
        <w:t xml:space="preserve">) </w:t>
      </w:r>
    </w:p>
    <w:p w:rsidR="003123D0" w:rsidRPr="008D490F" w:rsidRDefault="003123D0" w:rsidP="0006648C">
      <w:pPr>
        <w:jc w:val="both"/>
        <w:rPr>
          <w:sz w:val="28"/>
          <w:szCs w:val="28"/>
        </w:rPr>
      </w:pPr>
      <w:r w:rsidRPr="008D490F">
        <w:rPr>
          <w:sz w:val="28"/>
          <w:szCs w:val="28"/>
        </w:rPr>
        <w:t xml:space="preserve">           В 2016 году бюджетная сеть </w:t>
      </w:r>
      <w:r w:rsidR="000C43BA">
        <w:rPr>
          <w:sz w:val="28"/>
          <w:szCs w:val="28"/>
        </w:rPr>
        <w:t xml:space="preserve">района </w:t>
      </w:r>
      <w:r w:rsidRPr="008D490F">
        <w:rPr>
          <w:sz w:val="28"/>
          <w:szCs w:val="28"/>
        </w:rPr>
        <w:t>была представлена 28 учреждениями районного уровня, из них органов управления 5. Относительно 2015 года в отчетном году произошл</w:t>
      </w:r>
      <w:r w:rsidR="00D83B21" w:rsidRPr="008D490F">
        <w:rPr>
          <w:sz w:val="28"/>
          <w:szCs w:val="28"/>
        </w:rPr>
        <w:t>о</w:t>
      </w:r>
      <w:r w:rsidRPr="008D490F">
        <w:rPr>
          <w:sz w:val="28"/>
          <w:szCs w:val="28"/>
        </w:rPr>
        <w:t xml:space="preserve"> сокращение количества </w:t>
      </w:r>
      <w:r w:rsidRPr="008D490F">
        <w:rPr>
          <w:sz w:val="28"/>
          <w:szCs w:val="28"/>
        </w:rPr>
        <w:lastRenderedPageBreak/>
        <w:t xml:space="preserve">учреждений на 1 единицу в связи с реорганизацией начальной школы в </w:t>
      </w:r>
      <w:proofErr w:type="spellStart"/>
      <w:r w:rsidRPr="008D490F">
        <w:rPr>
          <w:sz w:val="28"/>
          <w:szCs w:val="28"/>
        </w:rPr>
        <w:t>д</w:t>
      </w:r>
      <w:proofErr w:type="gramStart"/>
      <w:r w:rsidRPr="008D490F">
        <w:rPr>
          <w:sz w:val="28"/>
          <w:szCs w:val="28"/>
        </w:rPr>
        <w:t>.А</w:t>
      </w:r>
      <w:proofErr w:type="gramEnd"/>
      <w:r w:rsidRPr="008D490F">
        <w:rPr>
          <w:sz w:val="28"/>
          <w:szCs w:val="28"/>
        </w:rPr>
        <w:t>лагуй</w:t>
      </w:r>
      <w:proofErr w:type="spellEnd"/>
      <w:r w:rsidRPr="008D490F">
        <w:rPr>
          <w:sz w:val="28"/>
          <w:szCs w:val="28"/>
        </w:rPr>
        <w:t xml:space="preserve"> в форме слияния с </w:t>
      </w:r>
      <w:proofErr w:type="spellStart"/>
      <w:r w:rsidRPr="008D490F">
        <w:rPr>
          <w:sz w:val="28"/>
          <w:szCs w:val="28"/>
        </w:rPr>
        <w:t>Куретской</w:t>
      </w:r>
      <w:proofErr w:type="spellEnd"/>
      <w:r w:rsidRPr="008D490F">
        <w:rPr>
          <w:sz w:val="28"/>
          <w:szCs w:val="28"/>
        </w:rPr>
        <w:t xml:space="preserve"> СОШ.</w:t>
      </w:r>
    </w:p>
    <w:p w:rsidR="00D83B21" w:rsidRPr="008D490F" w:rsidRDefault="00D83B21" w:rsidP="0006648C">
      <w:pPr>
        <w:jc w:val="both"/>
        <w:rPr>
          <w:sz w:val="28"/>
          <w:szCs w:val="28"/>
        </w:rPr>
      </w:pPr>
      <w:r w:rsidRPr="008D490F">
        <w:rPr>
          <w:sz w:val="28"/>
          <w:szCs w:val="28"/>
        </w:rPr>
        <w:t xml:space="preserve">           Среднегодовая численность работающих в бюджетной сфере ОРМО в 2016 году составила 686 человек при заполнении штата 712 единиц. Относительно 2015 года увеличение штата на 8 единиц в связи с вводом в эксплуатацию спортивного комплекса.</w:t>
      </w:r>
    </w:p>
    <w:p w:rsidR="00D83B21" w:rsidRPr="008D490F" w:rsidRDefault="00D83B21" w:rsidP="0006648C">
      <w:pPr>
        <w:jc w:val="both"/>
        <w:rPr>
          <w:sz w:val="28"/>
          <w:szCs w:val="28"/>
        </w:rPr>
      </w:pPr>
      <w:r w:rsidRPr="008D490F">
        <w:rPr>
          <w:sz w:val="28"/>
          <w:szCs w:val="28"/>
        </w:rPr>
        <w:t xml:space="preserve">            Следует отметить, что 80% </w:t>
      </w:r>
      <w:proofErr w:type="gramStart"/>
      <w:r w:rsidRPr="008D490F">
        <w:rPr>
          <w:sz w:val="28"/>
          <w:szCs w:val="28"/>
        </w:rPr>
        <w:t>работающих</w:t>
      </w:r>
      <w:proofErr w:type="gramEnd"/>
      <w:r w:rsidRPr="008D490F">
        <w:rPr>
          <w:sz w:val="28"/>
          <w:szCs w:val="28"/>
        </w:rPr>
        <w:t xml:space="preserve"> в сфере образования.     </w:t>
      </w:r>
    </w:p>
    <w:p w:rsidR="00D83B21" w:rsidRPr="008D490F" w:rsidRDefault="00D83B21" w:rsidP="0006648C">
      <w:pPr>
        <w:jc w:val="both"/>
        <w:rPr>
          <w:sz w:val="28"/>
          <w:szCs w:val="28"/>
        </w:rPr>
      </w:pPr>
    </w:p>
    <w:p w:rsidR="003123D0" w:rsidRPr="008D490F" w:rsidRDefault="003123D0" w:rsidP="0006648C">
      <w:pPr>
        <w:jc w:val="both"/>
        <w:rPr>
          <w:sz w:val="28"/>
          <w:szCs w:val="28"/>
        </w:rPr>
      </w:pPr>
    </w:p>
    <w:p w:rsidR="00C51065" w:rsidRPr="008D490F" w:rsidRDefault="003123D0" w:rsidP="0006648C">
      <w:pPr>
        <w:jc w:val="both"/>
        <w:rPr>
          <w:sz w:val="28"/>
          <w:szCs w:val="28"/>
        </w:rPr>
      </w:pPr>
      <w:r w:rsidRPr="008D490F">
        <w:rPr>
          <w:sz w:val="28"/>
          <w:szCs w:val="28"/>
        </w:rPr>
        <w:t xml:space="preserve">         </w:t>
      </w:r>
      <w:proofErr w:type="gramStart"/>
      <w:r w:rsidR="00D83B21" w:rsidRPr="000C43BA">
        <w:rPr>
          <w:b/>
          <w:sz w:val="28"/>
          <w:szCs w:val="28"/>
        </w:rPr>
        <w:t>(Слайд 20)</w:t>
      </w:r>
      <w:r w:rsidRPr="008D490F">
        <w:rPr>
          <w:sz w:val="28"/>
          <w:szCs w:val="28"/>
        </w:rPr>
        <w:t xml:space="preserve"> </w:t>
      </w:r>
      <w:r w:rsidR="00FE1D08" w:rsidRPr="008D490F">
        <w:rPr>
          <w:sz w:val="28"/>
          <w:szCs w:val="28"/>
        </w:rPr>
        <w:t>Бюджетная политика в 2016 году главным образом была нацелена на укрепление экономической стабильности и обеспечение бюджетной устойчивости, создание условий для оказания качественных муниципальных услуг, обеспечение условий для исполнения бюджета района в программном формате, развитие программно-целевого планирования, совершенствование системы управления муниципальными активами и обязательствами муниципального района, обеспечение прозрачности и открытости бюджетного процесса.</w:t>
      </w:r>
      <w:proofErr w:type="gramEnd"/>
    </w:p>
    <w:p w:rsidR="003E3FD7" w:rsidRPr="008D490F" w:rsidRDefault="003E3FD7" w:rsidP="008D490F">
      <w:pPr>
        <w:jc w:val="both"/>
        <w:rPr>
          <w:sz w:val="28"/>
          <w:szCs w:val="28"/>
        </w:rPr>
      </w:pPr>
      <w:r w:rsidRPr="008D490F">
        <w:rPr>
          <w:sz w:val="28"/>
          <w:szCs w:val="28"/>
        </w:rPr>
        <w:t xml:space="preserve">            Важно подчеркнуть, что ограничение объёмов расходов и дефицита – это не только вопрос устойчивости районного бюджета, это вопрос общего экономического равновесия.</w:t>
      </w:r>
    </w:p>
    <w:p w:rsidR="003E3FD7" w:rsidRPr="008D490F" w:rsidRDefault="003E3FD7" w:rsidP="008D490F">
      <w:pPr>
        <w:jc w:val="both"/>
        <w:rPr>
          <w:sz w:val="28"/>
          <w:szCs w:val="28"/>
        </w:rPr>
      </w:pPr>
      <w:r w:rsidRPr="008D490F">
        <w:rPr>
          <w:sz w:val="28"/>
          <w:szCs w:val="28"/>
        </w:rPr>
        <w:t xml:space="preserve">            Поэтому долгосрочным ориентиром в бюджетной политике должен выступать уровень бюджетных расходов, соответствующий реальным доходам бюджета.</w:t>
      </w:r>
    </w:p>
    <w:p w:rsidR="003E3FD7" w:rsidRPr="008D490F" w:rsidRDefault="003E3FD7" w:rsidP="008D490F">
      <w:pPr>
        <w:jc w:val="both"/>
        <w:rPr>
          <w:sz w:val="28"/>
          <w:szCs w:val="28"/>
        </w:rPr>
      </w:pPr>
      <w:r w:rsidRPr="008D490F">
        <w:rPr>
          <w:sz w:val="28"/>
          <w:szCs w:val="28"/>
        </w:rPr>
        <w:t xml:space="preserve">            Приоритет расходной части бюджета должен быть ориентирован на две основные цели – это обеспечение исполнения принятых расходных обязательств и безопасный уровень долговых обязательств.</w:t>
      </w:r>
    </w:p>
    <w:p w:rsidR="0006648C" w:rsidRPr="008D490F" w:rsidRDefault="00892248" w:rsidP="0006648C">
      <w:pPr>
        <w:jc w:val="both"/>
        <w:rPr>
          <w:sz w:val="28"/>
          <w:szCs w:val="28"/>
        </w:rPr>
      </w:pPr>
      <w:r w:rsidRPr="008D490F">
        <w:rPr>
          <w:sz w:val="28"/>
          <w:szCs w:val="28"/>
        </w:rPr>
        <w:t xml:space="preserve">             Районный бюджет по итогам 2016 года исполнен по доходам в объеме 334,6 млн</w:t>
      </w:r>
      <w:proofErr w:type="gramStart"/>
      <w:r w:rsidRPr="008D490F">
        <w:rPr>
          <w:sz w:val="28"/>
          <w:szCs w:val="28"/>
        </w:rPr>
        <w:t>.р</w:t>
      </w:r>
      <w:proofErr w:type="gramEnd"/>
      <w:r w:rsidRPr="008D490F">
        <w:rPr>
          <w:sz w:val="28"/>
          <w:szCs w:val="28"/>
        </w:rPr>
        <w:t xml:space="preserve">ублей, по расходам 310,8 млн.рублей, с </w:t>
      </w:r>
      <w:proofErr w:type="spellStart"/>
      <w:r w:rsidR="000C43BA">
        <w:rPr>
          <w:sz w:val="28"/>
          <w:szCs w:val="28"/>
        </w:rPr>
        <w:t>профицитом</w:t>
      </w:r>
      <w:proofErr w:type="spellEnd"/>
      <w:r w:rsidRPr="008D490F">
        <w:rPr>
          <w:sz w:val="28"/>
          <w:szCs w:val="28"/>
        </w:rPr>
        <w:t xml:space="preserve"> бюджета 23,8 млн.рублей. </w:t>
      </w:r>
      <w:proofErr w:type="spellStart"/>
      <w:r w:rsidR="000C43BA">
        <w:rPr>
          <w:sz w:val="28"/>
          <w:szCs w:val="28"/>
        </w:rPr>
        <w:t>Профицит</w:t>
      </w:r>
      <w:proofErr w:type="spellEnd"/>
      <w:r w:rsidRPr="008D490F">
        <w:rPr>
          <w:sz w:val="28"/>
          <w:szCs w:val="28"/>
        </w:rPr>
        <w:t xml:space="preserve"> образовался в результате невозможности освоения средств целевой субсидии на выравнивание обеспеченности муниципальных районов, которая была возвращена в областной бюджет в начале текущего года.</w:t>
      </w:r>
    </w:p>
    <w:p w:rsidR="0006648C" w:rsidRPr="008D490F" w:rsidRDefault="0006648C" w:rsidP="0006648C">
      <w:pPr>
        <w:jc w:val="both"/>
        <w:rPr>
          <w:sz w:val="28"/>
          <w:szCs w:val="28"/>
        </w:rPr>
      </w:pPr>
      <w:r w:rsidRPr="008D490F">
        <w:rPr>
          <w:sz w:val="28"/>
          <w:szCs w:val="28"/>
        </w:rPr>
        <w:t xml:space="preserve"> </w:t>
      </w:r>
      <w:r w:rsidR="00892248" w:rsidRPr="008D490F">
        <w:rPr>
          <w:sz w:val="28"/>
          <w:szCs w:val="28"/>
        </w:rPr>
        <w:t xml:space="preserve">            Объем муниципального долга по привлеченным бюджетным кредитам на покрытие кассовых разрывов по исполнению бюджета на 01 января 2017 года составил 11,5 млн</w:t>
      </w:r>
      <w:proofErr w:type="gramStart"/>
      <w:r w:rsidR="00892248" w:rsidRPr="008D490F">
        <w:rPr>
          <w:sz w:val="28"/>
          <w:szCs w:val="28"/>
        </w:rPr>
        <w:t>.р</w:t>
      </w:r>
      <w:proofErr w:type="gramEnd"/>
      <w:r w:rsidR="00892248" w:rsidRPr="008D490F">
        <w:rPr>
          <w:sz w:val="28"/>
          <w:szCs w:val="28"/>
        </w:rPr>
        <w:t>ублей, что</w:t>
      </w:r>
      <w:r w:rsidR="00F0248F" w:rsidRPr="008D490F">
        <w:rPr>
          <w:sz w:val="28"/>
          <w:szCs w:val="28"/>
        </w:rPr>
        <w:t xml:space="preserve"> составляет 19% от налоговых и неналоговых доходов (предельный долг согласно БК РФ 50%). </w:t>
      </w:r>
      <w:r w:rsidR="00892248" w:rsidRPr="008D490F">
        <w:rPr>
          <w:sz w:val="28"/>
          <w:szCs w:val="28"/>
        </w:rPr>
        <w:t xml:space="preserve"> </w:t>
      </w:r>
      <w:r w:rsidR="00F0248F" w:rsidRPr="008D490F">
        <w:rPr>
          <w:sz w:val="28"/>
          <w:szCs w:val="28"/>
        </w:rPr>
        <w:t>Долговые обязательства ОРМО за отчетный период относительно 2015 года возросли на 34% или на 2,9 млн</w:t>
      </w:r>
      <w:proofErr w:type="gramStart"/>
      <w:r w:rsidR="00F0248F" w:rsidRPr="008D490F">
        <w:rPr>
          <w:sz w:val="28"/>
          <w:szCs w:val="28"/>
        </w:rPr>
        <w:t>.р</w:t>
      </w:r>
      <w:proofErr w:type="gramEnd"/>
      <w:r w:rsidR="00F0248F" w:rsidRPr="008D490F">
        <w:rPr>
          <w:sz w:val="28"/>
          <w:szCs w:val="28"/>
        </w:rPr>
        <w:t>уб. Следует отметить, что в  2016 году район погасил просроченные обязательства по муниципальному долгу за 2015 год и текущие обязательства 2016 года в полном объеме.</w:t>
      </w:r>
    </w:p>
    <w:p w:rsidR="00F0248F" w:rsidRPr="008D490F" w:rsidRDefault="00F0248F" w:rsidP="0006648C">
      <w:pPr>
        <w:jc w:val="both"/>
        <w:rPr>
          <w:sz w:val="28"/>
          <w:szCs w:val="28"/>
        </w:rPr>
      </w:pPr>
      <w:r w:rsidRPr="008D490F">
        <w:rPr>
          <w:sz w:val="28"/>
          <w:szCs w:val="28"/>
        </w:rPr>
        <w:t xml:space="preserve">             Объем просроченной кредиторской задолженности по бюджетным обязательствам муниципальных учреждений района на 01 января 2017 года составил 498 тыс</w:t>
      </w:r>
      <w:proofErr w:type="gramStart"/>
      <w:r w:rsidRPr="008D490F">
        <w:rPr>
          <w:sz w:val="28"/>
          <w:szCs w:val="28"/>
        </w:rPr>
        <w:t>.р</w:t>
      </w:r>
      <w:proofErr w:type="gramEnd"/>
      <w:r w:rsidRPr="008D490F">
        <w:rPr>
          <w:sz w:val="28"/>
          <w:szCs w:val="28"/>
        </w:rPr>
        <w:t xml:space="preserve">ублей, что в 8 раз ниже аналогичного показателя за предыдущий отчетный период.              </w:t>
      </w:r>
    </w:p>
    <w:p w:rsidR="0006648C" w:rsidRPr="0006648C" w:rsidRDefault="0006648C" w:rsidP="0006648C">
      <w:pPr>
        <w:jc w:val="both"/>
        <w:rPr>
          <w:sz w:val="28"/>
          <w:szCs w:val="28"/>
        </w:rPr>
      </w:pPr>
      <w:r w:rsidRPr="008D490F">
        <w:rPr>
          <w:sz w:val="28"/>
          <w:szCs w:val="28"/>
        </w:rPr>
        <w:t xml:space="preserve"> </w:t>
      </w:r>
    </w:p>
    <w:p w:rsidR="00105578" w:rsidRDefault="00481424" w:rsidP="001055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16769C" w:rsidRPr="00481424">
        <w:rPr>
          <w:b/>
          <w:sz w:val="28"/>
          <w:szCs w:val="28"/>
        </w:rPr>
        <w:t>(слайд 2</w:t>
      </w:r>
      <w:r w:rsidR="00D83B21" w:rsidRPr="00481424">
        <w:rPr>
          <w:b/>
          <w:sz w:val="28"/>
          <w:szCs w:val="28"/>
        </w:rPr>
        <w:t>1</w:t>
      </w:r>
      <w:r w:rsidR="0016769C" w:rsidRPr="00481424">
        <w:rPr>
          <w:b/>
          <w:sz w:val="28"/>
          <w:szCs w:val="28"/>
        </w:rPr>
        <w:t>)</w:t>
      </w:r>
      <w:r w:rsidR="0016769C">
        <w:rPr>
          <w:sz w:val="28"/>
          <w:szCs w:val="28"/>
        </w:rPr>
        <w:t xml:space="preserve"> </w:t>
      </w:r>
      <w:r w:rsidR="00274417">
        <w:rPr>
          <w:sz w:val="28"/>
          <w:szCs w:val="28"/>
        </w:rPr>
        <w:t>Р</w:t>
      </w:r>
      <w:r w:rsidR="0016769C">
        <w:rPr>
          <w:sz w:val="28"/>
          <w:szCs w:val="28"/>
        </w:rPr>
        <w:t xml:space="preserve">айон относится </w:t>
      </w:r>
      <w:r w:rsidR="00A11559">
        <w:rPr>
          <w:sz w:val="28"/>
          <w:szCs w:val="28"/>
        </w:rPr>
        <w:t xml:space="preserve">к </w:t>
      </w:r>
      <w:proofErr w:type="spellStart"/>
      <w:r w:rsidR="0016769C">
        <w:rPr>
          <w:sz w:val="28"/>
          <w:szCs w:val="28"/>
        </w:rPr>
        <w:t>высокодотационной</w:t>
      </w:r>
      <w:proofErr w:type="spellEnd"/>
      <w:r w:rsidR="0016769C">
        <w:rPr>
          <w:sz w:val="28"/>
          <w:szCs w:val="28"/>
        </w:rPr>
        <w:t xml:space="preserve"> территории, объем безвозмездных поступлений в доходах бюджета составляет </w:t>
      </w:r>
      <w:r w:rsidR="00D119BA">
        <w:rPr>
          <w:sz w:val="28"/>
          <w:szCs w:val="28"/>
        </w:rPr>
        <w:t>219,8 млн</w:t>
      </w:r>
      <w:proofErr w:type="gramStart"/>
      <w:r w:rsidR="00D119BA">
        <w:rPr>
          <w:sz w:val="28"/>
          <w:szCs w:val="28"/>
        </w:rPr>
        <w:t>.р</w:t>
      </w:r>
      <w:proofErr w:type="gramEnd"/>
      <w:r w:rsidR="00D119BA">
        <w:rPr>
          <w:sz w:val="28"/>
          <w:szCs w:val="28"/>
        </w:rPr>
        <w:t>ублей или 82% от общего объема доходов бюджета.</w:t>
      </w:r>
      <w:r w:rsidR="00DA19F3">
        <w:rPr>
          <w:sz w:val="28"/>
          <w:szCs w:val="28"/>
        </w:rPr>
        <w:t xml:space="preserve"> Объем налоговых и неналоговых  доходов бюджета составляет 18%. Относительно предыдущих отчетных периодов, общий объем доходов бюджета снизилс</w:t>
      </w:r>
      <w:r w:rsidR="00251092">
        <w:rPr>
          <w:sz w:val="28"/>
          <w:szCs w:val="28"/>
        </w:rPr>
        <w:t>я на 17% или на 67,5 млн</w:t>
      </w:r>
      <w:proofErr w:type="gramStart"/>
      <w:r w:rsidR="00251092">
        <w:rPr>
          <w:sz w:val="28"/>
          <w:szCs w:val="28"/>
        </w:rPr>
        <w:t>.р</w:t>
      </w:r>
      <w:proofErr w:type="gramEnd"/>
      <w:r w:rsidR="00251092">
        <w:rPr>
          <w:sz w:val="28"/>
          <w:szCs w:val="28"/>
        </w:rPr>
        <w:t>ублей за счет снижения безвозмездных поступлений на 64,8 млн.рублей и налоговых и неналоговых доходов на 2,7 млн.рублей.</w:t>
      </w:r>
    </w:p>
    <w:p w:rsidR="00251092" w:rsidRDefault="00251092" w:rsidP="00105578">
      <w:pPr>
        <w:jc w:val="both"/>
        <w:rPr>
          <w:sz w:val="28"/>
          <w:szCs w:val="28"/>
        </w:rPr>
      </w:pPr>
    </w:p>
    <w:p w:rsidR="00251092" w:rsidRDefault="00251092" w:rsidP="001055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81424">
        <w:rPr>
          <w:b/>
          <w:sz w:val="28"/>
          <w:szCs w:val="28"/>
        </w:rPr>
        <w:t>(слайд 2</w:t>
      </w:r>
      <w:r w:rsidR="00D83B21" w:rsidRPr="00481424">
        <w:rPr>
          <w:b/>
          <w:sz w:val="28"/>
          <w:szCs w:val="28"/>
        </w:rPr>
        <w:t>2</w:t>
      </w:r>
      <w:r w:rsidRPr="00481424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В структуре доходов бюджета на долю налоговых доходов приходится 10% или 34,1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на долю неналоговых доходов приходится 8% или 25,5 млн.рублей, на долю безвозмездных поступлений 82% или 275 млн.руб.</w:t>
      </w:r>
    </w:p>
    <w:p w:rsidR="00A13949" w:rsidRDefault="00A13949" w:rsidP="00105578">
      <w:pPr>
        <w:jc w:val="both"/>
        <w:rPr>
          <w:sz w:val="28"/>
          <w:szCs w:val="28"/>
        </w:rPr>
      </w:pPr>
    </w:p>
    <w:p w:rsidR="00A13949" w:rsidRDefault="00A13949" w:rsidP="00105578">
      <w:pPr>
        <w:jc w:val="both"/>
        <w:rPr>
          <w:sz w:val="28"/>
          <w:szCs w:val="28"/>
        </w:rPr>
      </w:pPr>
      <w:r w:rsidRPr="00481424">
        <w:rPr>
          <w:b/>
          <w:sz w:val="28"/>
          <w:szCs w:val="28"/>
        </w:rPr>
        <w:t xml:space="preserve">          </w:t>
      </w:r>
      <w:proofErr w:type="gramStart"/>
      <w:r w:rsidRPr="00481424">
        <w:rPr>
          <w:b/>
          <w:sz w:val="28"/>
          <w:szCs w:val="28"/>
        </w:rPr>
        <w:t>(слайд 2</w:t>
      </w:r>
      <w:r w:rsidR="00D83B21" w:rsidRPr="00481424">
        <w:rPr>
          <w:b/>
          <w:sz w:val="28"/>
          <w:szCs w:val="28"/>
        </w:rPr>
        <w:t>3</w:t>
      </w:r>
      <w:r w:rsidRPr="00481424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Относительно исполнения бюджета за 2015 год в отчетном году возросли доходы по НДФЛ на 12%, поступления от акцизов на нефтепродукты на 53%, госпошлина на 14%, платежи при пользовании природными ресурсами на 23%, доходы от оказания платных услуг на 39%.</w:t>
      </w:r>
      <w:r w:rsidR="006F7513">
        <w:rPr>
          <w:sz w:val="28"/>
          <w:szCs w:val="28"/>
        </w:rPr>
        <w:t xml:space="preserve"> При этом снижение поступлений относительно 2015 года наблюдается по налогам на совокупный доход на 9%, доходов от использования имущества</w:t>
      </w:r>
      <w:proofErr w:type="gramEnd"/>
      <w:r w:rsidR="006F7513">
        <w:rPr>
          <w:sz w:val="28"/>
          <w:szCs w:val="28"/>
        </w:rPr>
        <w:t xml:space="preserve"> на 13%, доходов от продажи земельных участков на 37%, от поступлений штрафов на 3%.</w:t>
      </w:r>
    </w:p>
    <w:p w:rsidR="006F7513" w:rsidRDefault="006F7513" w:rsidP="001055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целом общий объем налоговых и неналоговых доходов снизился на 4%.</w:t>
      </w:r>
    </w:p>
    <w:p w:rsidR="006F7513" w:rsidRDefault="006F7513" w:rsidP="00105578">
      <w:pPr>
        <w:jc w:val="both"/>
        <w:rPr>
          <w:sz w:val="28"/>
          <w:szCs w:val="28"/>
        </w:rPr>
      </w:pPr>
    </w:p>
    <w:p w:rsidR="006F7513" w:rsidRDefault="00470201" w:rsidP="001055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81424">
        <w:rPr>
          <w:b/>
          <w:sz w:val="28"/>
          <w:szCs w:val="28"/>
        </w:rPr>
        <w:t>(слайд 24)</w:t>
      </w:r>
      <w:r w:rsidRPr="008D490F">
        <w:rPr>
          <w:sz w:val="28"/>
          <w:szCs w:val="28"/>
        </w:rPr>
        <w:t xml:space="preserve"> </w:t>
      </w:r>
      <w:r>
        <w:rPr>
          <w:sz w:val="28"/>
          <w:szCs w:val="28"/>
        </w:rPr>
        <w:t>Относительно 2015 года объем безвозмездных поступлений уменьшился на 9% или на 64,7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Из них уменьшился объем поступлений дотаций на 24% или на 11,6 млн.руб., субсидий на 40% или на 52,9 млн.руб., иных межбюджетных трансфертов на 32% или на 1 млн.руб.</w:t>
      </w:r>
    </w:p>
    <w:p w:rsidR="00470201" w:rsidRDefault="00470201" w:rsidP="00105578">
      <w:pPr>
        <w:jc w:val="both"/>
        <w:rPr>
          <w:sz w:val="28"/>
          <w:szCs w:val="28"/>
        </w:rPr>
      </w:pPr>
    </w:p>
    <w:p w:rsidR="00470201" w:rsidRPr="00470201" w:rsidRDefault="00470201" w:rsidP="004702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81424">
        <w:rPr>
          <w:b/>
          <w:sz w:val="28"/>
          <w:szCs w:val="28"/>
        </w:rPr>
        <w:t>(слайд 25)</w:t>
      </w:r>
      <w:r w:rsidRPr="008D490F">
        <w:rPr>
          <w:sz w:val="28"/>
          <w:szCs w:val="28"/>
        </w:rPr>
        <w:t xml:space="preserve">   </w:t>
      </w:r>
      <w:r w:rsidRPr="00470201">
        <w:rPr>
          <w:sz w:val="28"/>
          <w:szCs w:val="28"/>
        </w:rPr>
        <w:t>В 2016 году на исполнение вопросов местного  значения направлено бюджетных средств 145,9 млн</w:t>
      </w:r>
      <w:proofErr w:type="gramStart"/>
      <w:r w:rsidRPr="00470201">
        <w:rPr>
          <w:sz w:val="28"/>
          <w:szCs w:val="28"/>
        </w:rPr>
        <w:t>.р</w:t>
      </w:r>
      <w:proofErr w:type="gramEnd"/>
      <w:r w:rsidRPr="00470201">
        <w:rPr>
          <w:sz w:val="28"/>
          <w:szCs w:val="28"/>
        </w:rPr>
        <w:t xml:space="preserve">ублей или 48% от общего объема принятых расходных обязательств ОРМО, на реализацию отдельных государственных полномочий 154,7 млн.руб. или 50% от общего объема принятых расходных обязательств ОРМО, на реализацию иных вопросов (вопросы в сфере развития туризма, социальной политики) 5,2 млн.руб. или 2% от общего объема принятых расходных обязательств ОРМО. </w:t>
      </w:r>
    </w:p>
    <w:p w:rsidR="00470201" w:rsidRPr="008D490F" w:rsidRDefault="00470201" w:rsidP="00105578">
      <w:pPr>
        <w:jc w:val="both"/>
        <w:rPr>
          <w:sz w:val="28"/>
          <w:szCs w:val="28"/>
        </w:rPr>
      </w:pPr>
    </w:p>
    <w:p w:rsidR="00470201" w:rsidRDefault="00470201" w:rsidP="00105578">
      <w:pPr>
        <w:jc w:val="both"/>
        <w:rPr>
          <w:sz w:val="28"/>
          <w:szCs w:val="28"/>
        </w:rPr>
      </w:pPr>
      <w:r w:rsidRPr="00481424">
        <w:rPr>
          <w:b/>
          <w:sz w:val="28"/>
          <w:szCs w:val="28"/>
        </w:rPr>
        <w:t xml:space="preserve">        </w:t>
      </w:r>
      <w:proofErr w:type="gramStart"/>
      <w:r w:rsidRPr="00481424">
        <w:rPr>
          <w:b/>
          <w:sz w:val="28"/>
          <w:szCs w:val="28"/>
        </w:rPr>
        <w:t xml:space="preserve">(слайд 26) </w:t>
      </w:r>
      <w:r w:rsidR="00C70A42" w:rsidRPr="00481424">
        <w:rPr>
          <w:b/>
          <w:sz w:val="28"/>
          <w:szCs w:val="28"/>
        </w:rPr>
        <w:t>В</w:t>
      </w:r>
      <w:r w:rsidR="00C70A42" w:rsidRPr="00C70A42">
        <w:rPr>
          <w:sz w:val="28"/>
          <w:szCs w:val="28"/>
        </w:rPr>
        <w:t xml:space="preserve"> структуре расходов бюджета</w:t>
      </w:r>
      <w:r w:rsidR="00C70A42">
        <w:rPr>
          <w:sz w:val="28"/>
          <w:szCs w:val="28"/>
        </w:rPr>
        <w:t xml:space="preserve"> основная доля приходится на Образование </w:t>
      </w:r>
      <w:r w:rsidR="00481424">
        <w:rPr>
          <w:sz w:val="28"/>
          <w:szCs w:val="28"/>
        </w:rPr>
        <w:t xml:space="preserve">- </w:t>
      </w:r>
      <w:r w:rsidR="00C70A42">
        <w:rPr>
          <w:sz w:val="28"/>
          <w:szCs w:val="28"/>
        </w:rPr>
        <w:t>70% , на общегосударственные вопросы 15%, социальную политику 6%, национальную экономику 3%, на культуру, МБТ общего характера по 2%, и на прочие разделы 2%. Относительно исполнения за 2015 год расходы в 2016 году возросли на общегосударственные вопросы на 8% или на 3,7 млн. рублей (в связи с выплатой заработной платы</w:t>
      </w:r>
      <w:proofErr w:type="gramEnd"/>
      <w:r w:rsidR="00C70A42">
        <w:rPr>
          <w:sz w:val="28"/>
          <w:szCs w:val="28"/>
        </w:rPr>
        <w:t xml:space="preserve"> за декабрь в декабре 2016 года в полном объеме), расходы на образование на 7% или на 14,8 млн</w:t>
      </w:r>
      <w:proofErr w:type="gramStart"/>
      <w:r w:rsidR="00C70A42">
        <w:rPr>
          <w:sz w:val="28"/>
          <w:szCs w:val="28"/>
        </w:rPr>
        <w:t>.р</w:t>
      </w:r>
      <w:proofErr w:type="gramEnd"/>
      <w:r w:rsidR="00C70A42">
        <w:rPr>
          <w:sz w:val="28"/>
          <w:szCs w:val="28"/>
        </w:rPr>
        <w:t>уб.</w:t>
      </w:r>
      <w:r w:rsidR="009E7290">
        <w:rPr>
          <w:sz w:val="28"/>
          <w:szCs w:val="28"/>
        </w:rPr>
        <w:t xml:space="preserve"> в связи с ростом расходов на коммунальные услуги с вводом </w:t>
      </w:r>
      <w:r w:rsidR="009E7290">
        <w:rPr>
          <w:sz w:val="28"/>
          <w:szCs w:val="28"/>
        </w:rPr>
        <w:lastRenderedPageBreak/>
        <w:t xml:space="preserve">ДОУ «Сказка» и спортивного комплекса, удорожанием тарифов на коммунальные услуги, а также с выплатой заработной платы за декабрь в полном объеме, на 23% расходов на социальную политику (увеличением количества получателей </w:t>
      </w:r>
      <w:proofErr w:type="spellStart"/>
      <w:r w:rsidR="009E7290">
        <w:rPr>
          <w:sz w:val="28"/>
          <w:szCs w:val="28"/>
        </w:rPr>
        <w:t>соцподдержки</w:t>
      </w:r>
      <w:proofErr w:type="spellEnd"/>
      <w:r w:rsidR="009E7290">
        <w:rPr>
          <w:sz w:val="28"/>
          <w:szCs w:val="28"/>
        </w:rPr>
        <w:t xml:space="preserve"> и объема выплат), на СМИ на 8% или 128,8 тыс</w:t>
      </w:r>
      <w:proofErr w:type="gramStart"/>
      <w:r w:rsidR="009E7290">
        <w:rPr>
          <w:sz w:val="28"/>
          <w:szCs w:val="28"/>
        </w:rPr>
        <w:t>.р</w:t>
      </w:r>
      <w:proofErr w:type="gramEnd"/>
      <w:r w:rsidR="009E7290">
        <w:rPr>
          <w:sz w:val="28"/>
          <w:szCs w:val="28"/>
        </w:rPr>
        <w:t>уб. в связи с выплатой заработной платы за декабрь, межбюджетных трансфертов на поддержку сельских поселений района на 20% или на 848 тыс.руб.</w:t>
      </w:r>
    </w:p>
    <w:p w:rsidR="00217027" w:rsidRDefault="00217027" w:rsidP="00105578">
      <w:pPr>
        <w:jc w:val="both"/>
        <w:rPr>
          <w:sz w:val="28"/>
          <w:szCs w:val="28"/>
        </w:rPr>
      </w:pPr>
    </w:p>
    <w:p w:rsidR="00217027" w:rsidRPr="00217027" w:rsidRDefault="00217027" w:rsidP="008D4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81424">
        <w:rPr>
          <w:b/>
          <w:sz w:val="28"/>
          <w:szCs w:val="28"/>
        </w:rPr>
        <w:t>(слайд 27)</w:t>
      </w:r>
      <w:r>
        <w:rPr>
          <w:sz w:val="28"/>
          <w:szCs w:val="28"/>
        </w:rPr>
        <w:t xml:space="preserve"> Бюджет района остается </w:t>
      </w:r>
      <w:proofErr w:type="spellStart"/>
      <w:r>
        <w:rPr>
          <w:sz w:val="28"/>
          <w:szCs w:val="28"/>
        </w:rPr>
        <w:t>социальноориентированным</w:t>
      </w:r>
      <w:proofErr w:type="spellEnd"/>
      <w:r>
        <w:rPr>
          <w:sz w:val="28"/>
          <w:szCs w:val="28"/>
        </w:rPr>
        <w:t xml:space="preserve">. </w:t>
      </w:r>
      <w:r w:rsidRPr="00217027">
        <w:rPr>
          <w:sz w:val="28"/>
          <w:szCs w:val="28"/>
        </w:rPr>
        <w:t>Объем социально-значимых расходов</w:t>
      </w:r>
      <w:r>
        <w:rPr>
          <w:sz w:val="28"/>
          <w:szCs w:val="28"/>
        </w:rPr>
        <w:t xml:space="preserve"> (заработная плата с начислениями на нее, оплата коммунальных услуг, социальные выплаты) без учета средств субвенций, </w:t>
      </w:r>
      <w:r w:rsidRPr="00217027">
        <w:rPr>
          <w:sz w:val="28"/>
          <w:szCs w:val="28"/>
        </w:rPr>
        <w:t xml:space="preserve"> в 2016 году составил 113186 т</w:t>
      </w:r>
      <w:r w:rsidRPr="008D490F">
        <w:rPr>
          <w:sz w:val="28"/>
          <w:szCs w:val="28"/>
        </w:rPr>
        <w:t>ыс</w:t>
      </w:r>
      <w:proofErr w:type="gramStart"/>
      <w:r w:rsidRPr="008D490F">
        <w:rPr>
          <w:sz w:val="28"/>
          <w:szCs w:val="28"/>
        </w:rPr>
        <w:t>.р</w:t>
      </w:r>
      <w:proofErr w:type="gramEnd"/>
      <w:r w:rsidRPr="008D490F">
        <w:rPr>
          <w:sz w:val="28"/>
          <w:szCs w:val="28"/>
        </w:rPr>
        <w:t>ублей</w:t>
      </w:r>
      <w:r w:rsidRPr="00217027">
        <w:rPr>
          <w:sz w:val="28"/>
          <w:szCs w:val="28"/>
        </w:rPr>
        <w:t xml:space="preserve"> или 78</w:t>
      </w:r>
      <w:r w:rsidRPr="008D490F">
        <w:rPr>
          <w:sz w:val="28"/>
          <w:szCs w:val="28"/>
        </w:rPr>
        <w:t>%</w:t>
      </w:r>
      <w:r w:rsidRPr="00217027">
        <w:rPr>
          <w:sz w:val="28"/>
          <w:szCs w:val="28"/>
        </w:rPr>
        <w:t xml:space="preserve"> от общего объема расходов, из них:</w:t>
      </w:r>
    </w:p>
    <w:p w:rsidR="00217027" w:rsidRPr="00217027" w:rsidRDefault="00217027" w:rsidP="00217027">
      <w:pPr>
        <w:jc w:val="both"/>
        <w:rPr>
          <w:sz w:val="28"/>
          <w:szCs w:val="28"/>
        </w:rPr>
      </w:pPr>
      <w:r w:rsidRPr="00217027">
        <w:rPr>
          <w:sz w:val="28"/>
          <w:szCs w:val="28"/>
        </w:rPr>
        <w:t>-расходы на оплату труда – 63675тыс</w:t>
      </w:r>
      <w:proofErr w:type="gramStart"/>
      <w:r w:rsidRPr="00217027">
        <w:rPr>
          <w:sz w:val="28"/>
          <w:szCs w:val="28"/>
        </w:rPr>
        <w:t>.р</w:t>
      </w:r>
      <w:proofErr w:type="gramEnd"/>
      <w:r w:rsidRPr="00217027">
        <w:rPr>
          <w:sz w:val="28"/>
          <w:szCs w:val="28"/>
        </w:rPr>
        <w:t>ублей;</w:t>
      </w:r>
    </w:p>
    <w:p w:rsidR="00217027" w:rsidRPr="00217027" w:rsidRDefault="00217027" w:rsidP="00217027">
      <w:pPr>
        <w:jc w:val="both"/>
        <w:rPr>
          <w:sz w:val="28"/>
          <w:szCs w:val="28"/>
        </w:rPr>
      </w:pPr>
      <w:r w:rsidRPr="00217027">
        <w:rPr>
          <w:sz w:val="28"/>
          <w:szCs w:val="28"/>
        </w:rPr>
        <w:t>-расходы на начисления на оплату труда – 18944тыс</w:t>
      </w:r>
      <w:proofErr w:type="gramStart"/>
      <w:r w:rsidRPr="00217027">
        <w:rPr>
          <w:sz w:val="28"/>
          <w:szCs w:val="28"/>
        </w:rPr>
        <w:t>.р</w:t>
      </w:r>
      <w:proofErr w:type="gramEnd"/>
      <w:r w:rsidRPr="00217027">
        <w:rPr>
          <w:sz w:val="28"/>
          <w:szCs w:val="28"/>
        </w:rPr>
        <w:t>ублей;</w:t>
      </w:r>
    </w:p>
    <w:p w:rsidR="00217027" w:rsidRPr="00217027" w:rsidRDefault="00217027" w:rsidP="00217027">
      <w:pPr>
        <w:jc w:val="both"/>
        <w:rPr>
          <w:sz w:val="28"/>
          <w:szCs w:val="28"/>
        </w:rPr>
      </w:pPr>
      <w:r w:rsidRPr="00217027">
        <w:rPr>
          <w:sz w:val="28"/>
          <w:szCs w:val="28"/>
        </w:rPr>
        <w:t>-расходы на коммунальные услуги и электроэнергию – 27986тыс</w:t>
      </w:r>
      <w:proofErr w:type="gramStart"/>
      <w:r w:rsidRPr="00217027">
        <w:rPr>
          <w:sz w:val="28"/>
          <w:szCs w:val="28"/>
        </w:rPr>
        <w:t>.р</w:t>
      </w:r>
      <w:proofErr w:type="gramEnd"/>
      <w:r w:rsidRPr="00217027">
        <w:rPr>
          <w:sz w:val="28"/>
          <w:szCs w:val="28"/>
        </w:rPr>
        <w:t>ублей;</w:t>
      </w:r>
    </w:p>
    <w:p w:rsidR="00217027" w:rsidRPr="00217027" w:rsidRDefault="00217027" w:rsidP="00217027">
      <w:pPr>
        <w:jc w:val="both"/>
        <w:rPr>
          <w:sz w:val="28"/>
          <w:szCs w:val="28"/>
        </w:rPr>
      </w:pPr>
      <w:r w:rsidRPr="00217027">
        <w:rPr>
          <w:sz w:val="28"/>
          <w:szCs w:val="28"/>
        </w:rPr>
        <w:t>-социальные выплаты (муниципальная пенсия, выходное пособие) – 2 581 тыс</w:t>
      </w:r>
      <w:proofErr w:type="gramStart"/>
      <w:r w:rsidRPr="00217027">
        <w:rPr>
          <w:sz w:val="28"/>
          <w:szCs w:val="28"/>
        </w:rPr>
        <w:t>.р</w:t>
      </w:r>
      <w:proofErr w:type="gramEnd"/>
      <w:r w:rsidRPr="00217027">
        <w:rPr>
          <w:sz w:val="28"/>
          <w:szCs w:val="28"/>
        </w:rPr>
        <w:t>ублей.</w:t>
      </w:r>
    </w:p>
    <w:p w:rsidR="00217027" w:rsidRDefault="00217027" w:rsidP="00105578">
      <w:pPr>
        <w:jc w:val="both"/>
        <w:rPr>
          <w:sz w:val="28"/>
          <w:szCs w:val="28"/>
        </w:rPr>
      </w:pPr>
      <w:r w:rsidRPr="00217027">
        <w:rPr>
          <w:sz w:val="28"/>
          <w:szCs w:val="28"/>
        </w:rPr>
        <w:t xml:space="preserve">       Относительно 2015 года </w:t>
      </w:r>
      <w:r>
        <w:rPr>
          <w:sz w:val="28"/>
          <w:szCs w:val="28"/>
        </w:rPr>
        <w:t>рост расходов на заработную плату с начислениями составил 11% или 8,3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на оплату коммунальных услуг 72% ил</w:t>
      </w:r>
      <w:r w:rsidR="0080172E">
        <w:rPr>
          <w:sz w:val="28"/>
          <w:szCs w:val="28"/>
        </w:rPr>
        <w:t>и на 11,7 млн.рублей.</w:t>
      </w:r>
    </w:p>
    <w:p w:rsidR="0080172E" w:rsidRPr="00217027" w:rsidRDefault="0080172E" w:rsidP="00105578">
      <w:pPr>
        <w:jc w:val="both"/>
        <w:rPr>
          <w:sz w:val="28"/>
          <w:szCs w:val="28"/>
        </w:rPr>
      </w:pPr>
    </w:p>
    <w:p w:rsidR="0080172E" w:rsidRPr="008D490F" w:rsidRDefault="00470201" w:rsidP="008D490F">
      <w:pPr>
        <w:jc w:val="both"/>
        <w:rPr>
          <w:sz w:val="28"/>
          <w:szCs w:val="28"/>
        </w:rPr>
      </w:pPr>
      <w:r w:rsidRPr="008D490F">
        <w:rPr>
          <w:sz w:val="28"/>
          <w:szCs w:val="28"/>
        </w:rPr>
        <w:t xml:space="preserve">       </w:t>
      </w:r>
      <w:r w:rsidR="0080172E" w:rsidRPr="00481424">
        <w:rPr>
          <w:b/>
          <w:sz w:val="28"/>
          <w:szCs w:val="28"/>
        </w:rPr>
        <w:t>(слайд 28) В</w:t>
      </w:r>
      <w:r w:rsidR="0080172E" w:rsidRPr="008D490F">
        <w:rPr>
          <w:sz w:val="28"/>
          <w:szCs w:val="28"/>
        </w:rPr>
        <w:t xml:space="preserve"> 2016 году система образования </w:t>
      </w:r>
      <w:proofErr w:type="spellStart"/>
      <w:r w:rsidR="0080172E" w:rsidRPr="008D490F">
        <w:rPr>
          <w:sz w:val="28"/>
          <w:szCs w:val="28"/>
        </w:rPr>
        <w:t>Ольхонского</w:t>
      </w:r>
      <w:proofErr w:type="spellEnd"/>
      <w:r w:rsidR="0080172E" w:rsidRPr="008D490F">
        <w:rPr>
          <w:sz w:val="28"/>
          <w:szCs w:val="28"/>
        </w:rPr>
        <w:t xml:space="preserve"> районного муниципального образования развивалась в соответствии с целями и задачами муниципальной программы «Развитие образования </w:t>
      </w:r>
      <w:proofErr w:type="spellStart"/>
      <w:r w:rsidR="0080172E" w:rsidRPr="008D490F">
        <w:rPr>
          <w:sz w:val="28"/>
          <w:szCs w:val="28"/>
        </w:rPr>
        <w:t>Ольхонского</w:t>
      </w:r>
      <w:proofErr w:type="spellEnd"/>
      <w:r w:rsidR="0080172E" w:rsidRPr="008D490F">
        <w:rPr>
          <w:sz w:val="28"/>
          <w:szCs w:val="28"/>
        </w:rPr>
        <w:t xml:space="preserve"> РМО», Национальной образовательной инициативы «Наша новая школа», с учетом Федеральных и региональных целевых программ, регионального проекта модернизации системы общего образования. </w:t>
      </w:r>
    </w:p>
    <w:p w:rsidR="00470201" w:rsidRPr="008D490F" w:rsidRDefault="0080172E" w:rsidP="0080172E">
      <w:pPr>
        <w:jc w:val="both"/>
        <w:rPr>
          <w:sz w:val="28"/>
          <w:szCs w:val="28"/>
        </w:rPr>
      </w:pPr>
      <w:r w:rsidRPr="008D490F">
        <w:rPr>
          <w:sz w:val="28"/>
          <w:szCs w:val="28"/>
        </w:rPr>
        <w:t xml:space="preserve">       Общий объем финансирования по МП «Развитие образования ОРМО»  в 2016г.  составил 208388,1 тыс. руб. или 92,7% от планового значения (224868,7 тыс</w:t>
      </w:r>
      <w:proofErr w:type="gramStart"/>
      <w:r w:rsidRPr="008D490F">
        <w:rPr>
          <w:sz w:val="28"/>
          <w:szCs w:val="28"/>
        </w:rPr>
        <w:t>.р</w:t>
      </w:r>
      <w:proofErr w:type="gramEnd"/>
      <w:r w:rsidRPr="008D490F">
        <w:rPr>
          <w:sz w:val="28"/>
          <w:szCs w:val="28"/>
        </w:rPr>
        <w:t>уб.).Средняя степень достижения целевых показателей составила  98,5%.</w:t>
      </w:r>
    </w:p>
    <w:p w:rsidR="0080172E" w:rsidRPr="008D490F" w:rsidRDefault="0080172E" w:rsidP="008D490F">
      <w:pPr>
        <w:jc w:val="both"/>
        <w:rPr>
          <w:sz w:val="28"/>
          <w:szCs w:val="28"/>
        </w:rPr>
      </w:pPr>
      <w:r w:rsidRPr="008D490F">
        <w:rPr>
          <w:sz w:val="28"/>
          <w:szCs w:val="28"/>
        </w:rPr>
        <w:t xml:space="preserve">Ключевой задачей системы образования в 2016 году стало обеспечение перехода  муниципальной системы образования к работе в условиях реализации нового федерального закона от 29.12.2012 №273-фз «Об образовании в Российской Федерации», поэтапное внедрение ФГОС основного общего образования, выполнение майских Указов Президента Российской Федерации. </w:t>
      </w:r>
    </w:p>
    <w:p w:rsidR="0080172E" w:rsidRDefault="0080172E" w:rsidP="0080172E">
      <w:pPr>
        <w:jc w:val="both"/>
        <w:rPr>
          <w:sz w:val="28"/>
          <w:szCs w:val="28"/>
        </w:rPr>
      </w:pPr>
    </w:p>
    <w:p w:rsidR="0080172E" w:rsidRPr="008D490F" w:rsidRDefault="0080172E" w:rsidP="008D490F">
      <w:pPr>
        <w:jc w:val="both"/>
        <w:rPr>
          <w:sz w:val="28"/>
          <w:szCs w:val="28"/>
        </w:rPr>
      </w:pPr>
      <w:r w:rsidRPr="008D490F">
        <w:rPr>
          <w:sz w:val="28"/>
          <w:szCs w:val="28"/>
        </w:rPr>
        <w:t xml:space="preserve">        </w:t>
      </w:r>
      <w:r w:rsidRPr="00481424">
        <w:rPr>
          <w:b/>
          <w:sz w:val="28"/>
          <w:szCs w:val="28"/>
        </w:rPr>
        <w:t>(слайд 29)</w:t>
      </w:r>
      <w:r>
        <w:rPr>
          <w:sz w:val="28"/>
          <w:szCs w:val="28"/>
        </w:rPr>
        <w:t xml:space="preserve"> </w:t>
      </w:r>
      <w:r w:rsidRPr="008D490F">
        <w:rPr>
          <w:sz w:val="28"/>
          <w:szCs w:val="28"/>
        </w:rPr>
        <w:t>Доступность дошкольного образования для детей в возрасте   от 3-х до 7 лет составляет 100% от общего числа нуждающихся в получении дошкольного образования, благодаря вводу в эксплуатацию здания нового детского сада на 190 мест в с</w:t>
      </w:r>
      <w:proofErr w:type="gramStart"/>
      <w:r w:rsidRPr="008D490F">
        <w:rPr>
          <w:sz w:val="28"/>
          <w:szCs w:val="28"/>
        </w:rPr>
        <w:t>.Е</w:t>
      </w:r>
      <w:proofErr w:type="gramEnd"/>
      <w:r w:rsidRPr="008D490F">
        <w:rPr>
          <w:sz w:val="28"/>
          <w:szCs w:val="28"/>
        </w:rPr>
        <w:t xml:space="preserve">ланцы, функционированию групп кратковременного пребывания при общеобразовательных учреждениях района. Процент охвата дошкольным образованием детей в возрасте от 2-х  </w:t>
      </w:r>
      <w:r w:rsidRPr="008D490F">
        <w:rPr>
          <w:sz w:val="28"/>
          <w:szCs w:val="28"/>
        </w:rPr>
        <w:lastRenderedPageBreak/>
        <w:t xml:space="preserve">лет до 7 лет составил  96,86% от общего числа детей данного возраста. Всего же дошкольные учреждения и группы кратковременного пребывания в 2016 году посещало 567 воспитанников. </w:t>
      </w:r>
    </w:p>
    <w:p w:rsidR="0080172E" w:rsidRPr="008D490F" w:rsidRDefault="00481424" w:rsidP="008D4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0172E" w:rsidRPr="008D490F">
        <w:rPr>
          <w:sz w:val="28"/>
          <w:szCs w:val="28"/>
        </w:rPr>
        <w:t xml:space="preserve">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 составил 8%. </w:t>
      </w:r>
    </w:p>
    <w:p w:rsidR="0080172E" w:rsidRPr="008D490F" w:rsidRDefault="00481424" w:rsidP="008D4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0172E" w:rsidRPr="008D490F">
        <w:rPr>
          <w:sz w:val="28"/>
          <w:szCs w:val="28"/>
        </w:rPr>
        <w:t xml:space="preserve">На одного педагогического работника приходится в среднем 10,9 воспитанников дошкольных образовательных учреждений. </w:t>
      </w:r>
    </w:p>
    <w:p w:rsidR="0080172E" w:rsidRPr="008D490F" w:rsidRDefault="00481424" w:rsidP="008D4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0172E" w:rsidRPr="008D490F">
        <w:rPr>
          <w:sz w:val="28"/>
          <w:szCs w:val="28"/>
        </w:rPr>
        <w:t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 составило 100%</w:t>
      </w:r>
      <w:r w:rsidR="00231E80" w:rsidRPr="008D490F">
        <w:rPr>
          <w:sz w:val="28"/>
          <w:szCs w:val="28"/>
        </w:rPr>
        <w:t xml:space="preserve"> или 25,6 тыс</w:t>
      </w:r>
      <w:proofErr w:type="gramStart"/>
      <w:r w:rsidR="00231E80" w:rsidRPr="008D490F">
        <w:rPr>
          <w:sz w:val="28"/>
          <w:szCs w:val="28"/>
        </w:rPr>
        <w:t>.р</w:t>
      </w:r>
      <w:proofErr w:type="gramEnd"/>
      <w:r w:rsidR="00231E80" w:rsidRPr="008D490F">
        <w:rPr>
          <w:sz w:val="28"/>
          <w:szCs w:val="28"/>
        </w:rPr>
        <w:t>ублей на 1 педагогического работника</w:t>
      </w:r>
      <w:r w:rsidR="0080172E" w:rsidRPr="008D490F">
        <w:rPr>
          <w:sz w:val="28"/>
          <w:szCs w:val="28"/>
        </w:rPr>
        <w:t>.</w:t>
      </w:r>
    </w:p>
    <w:p w:rsidR="0080172E" w:rsidRPr="008D490F" w:rsidRDefault="00481424" w:rsidP="008D4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0172E" w:rsidRPr="008D490F">
        <w:rPr>
          <w:sz w:val="28"/>
          <w:szCs w:val="28"/>
        </w:rPr>
        <w:t xml:space="preserve">На одного воспитанника ДОУ в среднем приходится 13,32 кв. м площади помещений, используемых непосредственно для нужд дошкольных образовательных организаций, что соответствует требованиям </w:t>
      </w:r>
      <w:proofErr w:type="spellStart"/>
      <w:r w:rsidR="0080172E" w:rsidRPr="008D490F">
        <w:rPr>
          <w:sz w:val="28"/>
          <w:szCs w:val="28"/>
        </w:rPr>
        <w:t>СанПиН</w:t>
      </w:r>
      <w:proofErr w:type="spellEnd"/>
      <w:r w:rsidR="0080172E" w:rsidRPr="008D490F">
        <w:rPr>
          <w:sz w:val="28"/>
          <w:szCs w:val="28"/>
        </w:rPr>
        <w:t xml:space="preserve">. </w:t>
      </w:r>
    </w:p>
    <w:p w:rsidR="00D80593" w:rsidRPr="008D490F" w:rsidRDefault="00481424" w:rsidP="008D4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0172E" w:rsidRPr="008D490F">
        <w:rPr>
          <w:sz w:val="28"/>
          <w:szCs w:val="28"/>
        </w:rPr>
        <w:t xml:space="preserve">Удельный вес численности детей с ограниченными возможностями здоровья в общей численности воспитанников дошкольных образовательных организаций составил 1,7%, детей-инвалидов 0,5%. </w:t>
      </w:r>
    </w:p>
    <w:p w:rsidR="0080172E" w:rsidRPr="008D490F" w:rsidRDefault="00481424" w:rsidP="008D4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0172E" w:rsidRPr="008D490F">
        <w:rPr>
          <w:sz w:val="28"/>
          <w:szCs w:val="28"/>
        </w:rPr>
        <w:t>Объем финансовых средств, поступивших в дошкольные образовательные учреждения, в расчете на одного воспитанника составил 83,8 тыс. рублей. Удельный вес финансовых средств от приносящей доход деятельности в общем объеме финансовых средств дошкольных образовательных учреждений составил в 2016 году 10,4%. Анализ состояния зданий и помещений дошкольный учреждений показал, что 25% зданий дошкольных образовательных учреждений требуют проведения капитального ремонта (</w:t>
      </w:r>
      <w:proofErr w:type="spellStart"/>
      <w:r w:rsidR="0080172E" w:rsidRPr="008D490F">
        <w:rPr>
          <w:sz w:val="28"/>
          <w:szCs w:val="28"/>
        </w:rPr>
        <w:t>д</w:t>
      </w:r>
      <w:proofErr w:type="spellEnd"/>
      <w:r w:rsidR="0080172E" w:rsidRPr="008D490F">
        <w:rPr>
          <w:sz w:val="28"/>
          <w:szCs w:val="28"/>
        </w:rPr>
        <w:t>/сады «Гномик» п. Хужир и «</w:t>
      </w:r>
      <w:proofErr w:type="spellStart"/>
      <w:r w:rsidR="0080172E" w:rsidRPr="008D490F">
        <w:rPr>
          <w:sz w:val="28"/>
          <w:szCs w:val="28"/>
        </w:rPr>
        <w:t>Ургы</w:t>
      </w:r>
      <w:proofErr w:type="spellEnd"/>
      <w:r w:rsidR="0080172E" w:rsidRPr="008D490F">
        <w:rPr>
          <w:sz w:val="28"/>
          <w:szCs w:val="28"/>
        </w:rPr>
        <w:t xml:space="preserve">» с. </w:t>
      </w:r>
      <w:proofErr w:type="spellStart"/>
      <w:r w:rsidR="0080172E" w:rsidRPr="008D490F">
        <w:rPr>
          <w:sz w:val="28"/>
          <w:szCs w:val="28"/>
        </w:rPr>
        <w:t>Шара-Тогот</w:t>
      </w:r>
      <w:proofErr w:type="spellEnd"/>
      <w:r w:rsidR="0080172E" w:rsidRPr="008D490F">
        <w:rPr>
          <w:sz w:val="28"/>
          <w:szCs w:val="28"/>
        </w:rPr>
        <w:t>).</w:t>
      </w:r>
    </w:p>
    <w:p w:rsidR="0080172E" w:rsidRDefault="0080172E" w:rsidP="0080172E">
      <w:pPr>
        <w:jc w:val="both"/>
        <w:rPr>
          <w:sz w:val="28"/>
          <w:szCs w:val="28"/>
        </w:rPr>
      </w:pPr>
    </w:p>
    <w:p w:rsidR="00017F4C" w:rsidRPr="008D490F" w:rsidRDefault="00017F4C" w:rsidP="008D490F">
      <w:pPr>
        <w:jc w:val="both"/>
        <w:rPr>
          <w:sz w:val="28"/>
          <w:szCs w:val="28"/>
        </w:rPr>
      </w:pPr>
      <w:r w:rsidRPr="00481424">
        <w:rPr>
          <w:b/>
          <w:sz w:val="28"/>
          <w:szCs w:val="28"/>
        </w:rPr>
        <w:t xml:space="preserve">   </w:t>
      </w:r>
      <w:r w:rsidR="00481424" w:rsidRPr="00481424">
        <w:rPr>
          <w:b/>
          <w:sz w:val="28"/>
          <w:szCs w:val="28"/>
        </w:rPr>
        <w:t xml:space="preserve">   </w:t>
      </w:r>
      <w:r w:rsidRPr="00481424">
        <w:rPr>
          <w:b/>
          <w:sz w:val="28"/>
          <w:szCs w:val="28"/>
        </w:rPr>
        <w:t xml:space="preserve">  (слайд 30)</w:t>
      </w:r>
      <w:r>
        <w:rPr>
          <w:sz w:val="28"/>
          <w:szCs w:val="28"/>
        </w:rPr>
        <w:t xml:space="preserve"> </w:t>
      </w:r>
      <w:r w:rsidRPr="008D490F">
        <w:rPr>
          <w:sz w:val="28"/>
          <w:szCs w:val="28"/>
        </w:rPr>
        <w:t>С целью обеспечения качественного образования независимо от места проживания обеспечивается проживание в пришкольном интернате ЕСОШ 7 учащихся, нуждающихся в жилье. Организован ежедневный подвоз 88 обучающихся в 4-х средних общеобразовательных учреждениях и еженедельный подвоз учащихся, проживающих в пришкольном интернате в МБОУ «</w:t>
      </w:r>
      <w:proofErr w:type="spellStart"/>
      <w:r w:rsidRPr="008D490F">
        <w:rPr>
          <w:sz w:val="28"/>
          <w:szCs w:val="28"/>
        </w:rPr>
        <w:t>Еланцынская</w:t>
      </w:r>
      <w:proofErr w:type="spellEnd"/>
      <w:r w:rsidRPr="008D490F">
        <w:rPr>
          <w:sz w:val="28"/>
          <w:szCs w:val="28"/>
        </w:rPr>
        <w:t xml:space="preserve"> СОШ».</w:t>
      </w:r>
    </w:p>
    <w:p w:rsidR="00017F4C" w:rsidRPr="008D490F" w:rsidRDefault="00481424" w:rsidP="008D4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17F4C" w:rsidRPr="008D490F">
        <w:rPr>
          <w:sz w:val="28"/>
          <w:szCs w:val="28"/>
        </w:rPr>
        <w:t>Начальным общим,  основным общим и средним общим образованием охвачено 1275 человека, что составило 99,53% от общего числа детского населения в возрасте от 7 до 18 лет. Наблюдается рост численности обучающихся по сравнению с 2015 годом на 41 человек (3,3%).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 составил 65,1% (830/1275). В том числе учащиеся начальных классов – 44,94% (573/1275), учащиеся 5-9 классов – 20,16% (257/1275). В 2014-2015 учебном году по новым стандартам обучалось 55,32%.</w:t>
      </w:r>
    </w:p>
    <w:p w:rsidR="00017F4C" w:rsidRPr="008D490F" w:rsidRDefault="00481424" w:rsidP="008D49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017F4C" w:rsidRPr="008D490F">
        <w:rPr>
          <w:sz w:val="28"/>
          <w:szCs w:val="28"/>
        </w:rPr>
        <w:t xml:space="preserve">Увеличение числа обучающихся и несоответствие зданий и помещений требованиям </w:t>
      </w:r>
      <w:proofErr w:type="spellStart"/>
      <w:r w:rsidR="00017F4C" w:rsidRPr="008D490F">
        <w:rPr>
          <w:sz w:val="28"/>
          <w:szCs w:val="28"/>
        </w:rPr>
        <w:t>СанПиН</w:t>
      </w:r>
      <w:proofErr w:type="spellEnd"/>
      <w:r w:rsidR="00017F4C" w:rsidRPr="008D490F">
        <w:rPr>
          <w:sz w:val="28"/>
          <w:szCs w:val="28"/>
        </w:rPr>
        <w:t xml:space="preserve">, недостаточность необходимых помещений  не позволили решить проблему с ликвидацией  второй смены. </w:t>
      </w:r>
      <w:proofErr w:type="gramStart"/>
      <w:r w:rsidR="00017F4C" w:rsidRPr="008D490F">
        <w:rPr>
          <w:sz w:val="28"/>
          <w:szCs w:val="28"/>
        </w:rPr>
        <w:t>Во втором полугодии 2016 года во  вторую смену обучается 110 школьников двух школ (МБОУ «</w:t>
      </w:r>
      <w:proofErr w:type="spellStart"/>
      <w:r w:rsidR="00017F4C" w:rsidRPr="008D490F">
        <w:rPr>
          <w:sz w:val="28"/>
          <w:szCs w:val="28"/>
        </w:rPr>
        <w:t>Еланцынская</w:t>
      </w:r>
      <w:proofErr w:type="spellEnd"/>
      <w:r w:rsidR="00017F4C" w:rsidRPr="008D490F">
        <w:rPr>
          <w:sz w:val="28"/>
          <w:szCs w:val="28"/>
        </w:rPr>
        <w:t xml:space="preserve"> СОШ» и МБОУ «</w:t>
      </w:r>
      <w:proofErr w:type="spellStart"/>
      <w:r w:rsidR="00017F4C" w:rsidRPr="008D490F">
        <w:rPr>
          <w:sz w:val="28"/>
          <w:szCs w:val="28"/>
        </w:rPr>
        <w:t>Чернорудская</w:t>
      </w:r>
      <w:proofErr w:type="spellEnd"/>
      <w:r w:rsidR="00017F4C" w:rsidRPr="008D490F">
        <w:rPr>
          <w:sz w:val="28"/>
          <w:szCs w:val="28"/>
        </w:rPr>
        <w:t xml:space="preserve"> СОШ»(90 и 20 соответственно), что составило 8,62% от общей численности обучающихся муниципального образования.</w:t>
      </w:r>
      <w:proofErr w:type="gramEnd"/>
      <w:r w:rsidR="00017F4C" w:rsidRPr="008D490F">
        <w:rPr>
          <w:sz w:val="28"/>
          <w:szCs w:val="28"/>
        </w:rPr>
        <w:t xml:space="preserve"> Следует отметить увеличение численности </w:t>
      </w:r>
      <w:proofErr w:type="gramStart"/>
      <w:r w:rsidR="00017F4C" w:rsidRPr="008D490F">
        <w:rPr>
          <w:sz w:val="28"/>
          <w:szCs w:val="28"/>
        </w:rPr>
        <w:t>обучающихся</w:t>
      </w:r>
      <w:proofErr w:type="gramEnd"/>
      <w:r w:rsidR="00017F4C" w:rsidRPr="008D490F">
        <w:rPr>
          <w:sz w:val="28"/>
          <w:szCs w:val="28"/>
        </w:rPr>
        <w:t xml:space="preserve"> во вторую смену на 11,1% по сравнению с  прошлым календарным годом.</w:t>
      </w:r>
    </w:p>
    <w:p w:rsidR="00017F4C" w:rsidRPr="008D490F" w:rsidRDefault="00481424" w:rsidP="008D4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17F4C" w:rsidRPr="008D490F">
        <w:rPr>
          <w:sz w:val="28"/>
          <w:szCs w:val="28"/>
        </w:rPr>
        <w:t xml:space="preserve">Сохранность контингента учащихся составляет 100% во всех общеобразовательных учреждениях. Случаев отчисления и отсева учащихся не зафиксировано в течение ряда лет (свыше 10 лет). </w:t>
      </w:r>
      <w:proofErr w:type="gramStart"/>
      <w:r w:rsidR="00017F4C" w:rsidRPr="008D490F">
        <w:rPr>
          <w:sz w:val="28"/>
          <w:szCs w:val="28"/>
        </w:rPr>
        <w:t xml:space="preserve">В свободное от учебы время трудоустроено 52 подростка, приоритет предоставляется детям, состоящим на различных учетам профилактики, из семей, оказавшихся в трудной жизненной ситуации, малообеспеченных, многодетных.  </w:t>
      </w:r>
      <w:proofErr w:type="gramEnd"/>
    </w:p>
    <w:p w:rsidR="00017F4C" w:rsidRDefault="00D30FAE" w:rsidP="00801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Средняя заработная плата педагогического работника общего образования в 2016 году составила 29,7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достигнут показатель установленный отраслевым министерством.</w:t>
      </w:r>
    </w:p>
    <w:p w:rsidR="00D30FAE" w:rsidRDefault="00D30FAE" w:rsidP="0080172E">
      <w:pPr>
        <w:jc w:val="both"/>
        <w:rPr>
          <w:sz w:val="28"/>
          <w:szCs w:val="28"/>
        </w:rPr>
      </w:pPr>
    </w:p>
    <w:p w:rsidR="00180C84" w:rsidRPr="008D490F" w:rsidRDefault="00180C84" w:rsidP="008D4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81424">
        <w:rPr>
          <w:b/>
          <w:sz w:val="28"/>
          <w:szCs w:val="28"/>
        </w:rPr>
        <w:t>(слайд 31)</w:t>
      </w:r>
      <w:r>
        <w:rPr>
          <w:sz w:val="28"/>
          <w:szCs w:val="28"/>
        </w:rPr>
        <w:t xml:space="preserve"> </w:t>
      </w:r>
      <w:r w:rsidRPr="008D490F">
        <w:rPr>
          <w:sz w:val="28"/>
          <w:szCs w:val="28"/>
        </w:rPr>
        <w:t>Среднее значение количества баллов по ЕГЭ, полученных выпускниками, освоившими образовательные программы среднего общего образования:</w:t>
      </w:r>
    </w:p>
    <w:p w:rsidR="00180C84" w:rsidRPr="008D490F" w:rsidRDefault="00180C84" w:rsidP="008D490F">
      <w:pPr>
        <w:jc w:val="both"/>
        <w:rPr>
          <w:sz w:val="28"/>
          <w:szCs w:val="28"/>
        </w:rPr>
      </w:pPr>
      <w:r w:rsidRPr="008D490F">
        <w:rPr>
          <w:sz w:val="28"/>
          <w:szCs w:val="28"/>
        </w:rPr>
        <w:t>- по математике – 36,6 балла,</w:t>
      </w:r>
    </w:p>
    <w:p w:rsidR="00180C84" w:rsidRPr="008D490F" w:rsidRDefault="00180C84" w:rsidP="008D490F">
      <w:pPr>
        <w:jc w:val="both"/>
        <w:rPr>
          <w:sz w:val="28"/>
          <w:szCs w:val="28"/>
        </w:rPr>
      </w:pPr>
      <w:r w:rsidRPr="008D490F">
        <w:rPr>
          <w:sz w:val="28"/>
          <w:szCs w:val="28"/>
        </w:rPr>
        <w:t>- по русскому языку – 63 балла.</w:t>
      </w:r>
    </w:p>
    <w:p w:rsidR="00180C84" w:rsidRPr="008D490F" w:rsidRDefault="00481424" w:rsidP="008D4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80C84" w:rsidRPr="008D490F">
        <w:rPr>
          <w:sz w:val="28"/>
          <w:szCs w:val="28"/>
        </w:rPr>
        <w:t xml:space="preserve">Анализ результатов ЕГЭ показывает, что участники ЕГЭ школ </w:t>
      </w:r>
      <w:proofErr w:type="spellStart"/>
      <w:r w:rsidR="00180C84" w:rsidRPr="008D490F">
        <w:rPr>
          <w:sz w:val="28"/>
          <w:szCs w:val="28"/>
        </w:rPr>
        <w:t>Ольхонского</w:t>
      </w:r>
      <w:proofErr w:type="spellEnd"/>
      <w:r w:rsidR="00180C84" w:rsidRPr="008D490F">
        <w:rPr>
          <w:sz w:val="28"/>
          <w:szCs w:val="28"/>
        </w:rPr>
        <w:t xml:space="preserve"> района показали результат выше областного показателя по пяти предметам:  русский язык, химия, география, информатика и ИКТ, история. Результаты выпускников района значительно уступают областным показателям в основные сроки ЕГЭ по английскому языку (на 12,78 б.), обществознанию (на 23,95 б.), литературе (12,3 б.).   Вместе с тем, лучший результат среди школ по русскому языку показали выпускники </w:t>
      </w:r>
      <w:proofErr w:type="spellStart"/>
      <w:r w:rsidR="00180C84" w:rsidRPr="008D490F">
        <w:rPr>
          <w:sz w:val="28"/>
          <w:szCs w:val="28"/>
        </w:rPr>
        <w:t>Чернорудской</w:t>
      </w:r>
      <w:proofErr w:type="spellEnd"/>
      <w:r w:rsidR="00180C84" w:rsidRPr="008D490F">
        <w:rPr>
          <w:sz w:val="28"/>
          <w:szCs w:val="28"/>
        </w:rPr>
        <w:t xml:space="preserve"> СОШ – 74 балла,  второй результат у </w:t>
      </w:r>
      <w:proofErr w:type="spellStart"/>
      <w:r w:rsidR="00180C84" w:rsidRPr="008D490F">
        <w:rPr>
          <w:sz w:val="28"/>
          <w:szCs w:val="28"/>
        </w:rPr>
        <w:t>Хужирской</w:t>
      </w:r>
      <w:proofErr w:type="spellEnd"/>
      <w:r w:rsidR="00180C84" w:rsidRPr="008D490F">
        <w:rPr>
          <w:sz w:val="28"/>
          <w:szCs w:val="28"/>
        </w:rPr>
        <w:t xml:space="preserve"> СОШ – 69 баллов, третий – по </w:t>
      </w:r>
      <w:proofErr w:type="spellStart"/>
      <w:r w:rsidR="00180C84" w:rsidRPr="008D490F">
        <w:rPr>
          <w:sz w:val="28"/>
          <w:szCs w:val="28"/>
        </w:rPr>
        <w:t>Еланцынской</w:t>
      </w:r>
      <w:proofErr w:type="spellEnd"/>
      <w:r w:rsidR="00180C84" w:rsidRPr="008D490F">
        <w:rPr>
          <w:sz w:val="28"/>
          <w:szCs w:val="28"/>
        </w:rPr>
        <w:t xml:space="preserve"> и </w:t>
      </w:r>
      <w:proofErr w:type="spellStart"/>
      <w:r w:rsidR="00180C84" w:rsidRPr="008D490F">
        <w:rPr>
          <w:sz w:val="28"/>
          <w:szCs w:val="28"/>
        </w:rPr>
        <w:t>Онгурёнской</w:t>
      </w:r>
      <w:proofErr w:type="spellEnd"/>
      <w:r w:rsidR="00180C84" w:rsidRPr="008D490F">
        <w:rPr>
          <w:sz w:val="28"/>
          <w:szCs w:val="28"/>
        </w:rPr>
        <w:t xml:space="preserve"> СОШ – 67 баллов. Результаты выпускников </w:t>
      </w:r>
      <w:proofErr w:type="spellStart"/>
      <w:r w:rsidR="00180C84" w:rsidRPr="008D490F">
        <w:rPr>
          <w:sz w:val="28"/>
          <w:szCs w:val="28"/>
        </w:rPr>
        <w:t>Чернорудской</w:t>
      </w:r>
      <w:proofErr w:type="spellEnd"/>
      <w:r w:rsidR="00180C84" w:rsidRPr="008D490F">
        <w:rPr>
          <w:sz w:val="28"/>
          <w:szCs w:val="28"/>
        </w:rPr>
        <w:t xml:space="preserve"> школы выше областного показателя на 7,75 балла.  Самый «низкий» средний балл по русскому языку показали выпускники МБОУ «</w:t>
      </w:r>
      <w:proofErr w:type="spellStart"/>
      <w:r w:rsidR="00180C84" w:rsidRPr="008D490F">
        <w:rPr>
          <w:sz w:val="28"/>
          <w:szCs w:val="28"/>
        </w:rPr>
        <w:t>Куретская</w:t>
      </w:r>
      <w:proofErr w:type="spellEnd"/>
      <w:r w:rsidR="00180C84" w:rsidRPr="008D490F">
        <w:rPr>
          <w:sz w:val="28"/>
          <w:szCs w:val="28"/>
        </w:rPr>
        <w:t xml:space="preserve"> СОШ» и «</w:t>
      </w:r>
      <w:proofErr w:type="spellStart"/>
      <w:r w:rsidR="00180C84" w:rsidRPr="008D490F">
        <w:rPr>
          <w:sz w:val="28"/>
          <w:szCs w:val="28"/>
        </w:rPr>
        <w:t>Бугульдейская</w:t>
      </w:r>
      <w:proofErr w:type="spellEnd"/>
      <w:r w:rsidR="00180C84" w:rsidRPr="008D490F">
        <w:rPr>
          <w:sz w:val="28"/>
          <w:szCs w:val="28"/>
        </w:rPr>
        <w:t xml:space="preserve"> СОШ», этот результат ниже областного показателя на 0,75 балла.</w:t>
      </w:r>
    </w:p>
    <w:p w:rsidR="00180C84" w:rsidRPr="008D490F" w:rsidRDefault="00481424" w:rsidP="008D4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80C84" w:rsidRPr="008D490F">
        <w:rPr>
          <w:sz w:val="28"/>
          <w:szCs w:val="28"/>
        </w:rPr>
        <w:t>По математике (</w:t>
      </w:r>
      <w:proofErr w:type="gramStart"/>
      <w:r w:rsidR="00180C84" w:rsidRPr="008D490F">
        <w:rPr>
          <w:sz w:val="28"/>
          <w:szCs w:val="28"/>
        </w:rPr>
        <w:t>профильная</w:t>
      </w:r>
      <w:proofErr w:type="gramEnd"/>
      <w:r w:rsidR="00180C84" w:rsidRPr="008D490F">
        <w:rPr>
          <w:sz w:val="28"/>
          <w:szCs w:val="28"/>
        </w:rPr>
        <w:t>) лучший результат показан по МБОУ «</w:t>
      </w:r>
      <w:proofErr w:type="spellStart"/>
      <w:r w:rsidR="00180C84" w:rsidRPr="008D490F">
        <w:rPr>
          <w:sz w:val="28"/>
          <w:szCs w:val="28"/>
        </w:rPr>
        <w:t>Хужирская</w:t>
      </w:r>
      <w:proofErr w:type="spellEnd"/>
      <w:r w:rsidR="00180C84" w:rsidRPr="008D490F">
        <w:rPr>
          <w:sz w:val="28"/>
          <w:szCs w:val="28"/>
        </w:rPr>
        <w:t xml:space="preserve"> СОШ»: средний балл составил 50, второй результат по МБОУ «</w:t>
      </w:r>
      <w:proofErr w:type="spellStart"/>
      <w:r w:rsidR="00180C84" w:rsidRPr="008D490F">
        <w:rPr>
          <w:sz w:val="28"/>
          <w:szCs w:val="28"/>
        </w:rPr>
        <w:t>Куретская</w:t>
      </w:r>
      <w:proofErr w:type="spellEnd"/>
      <w:r w:rsidR="00180C84" w:rsidRPr="008D490F">
        <w:rPr>
          <w:sz w:val="28"/>
          <w:szCs w:val="28"/>
        </w:rPr>
        <w:t xml:space="preserve"> СОШ» - 48, третий – 45 по МБОУ «</w:t>
      </w:r>
      <w:proofErr w:type="spellStart"/>
      <w:r w:rsidR="00180C84" w:rsidRPr="008D490F">
        <w:rPr>
          <w:sz w:val="28"/>
          <w:szCs w:val="28"/>
        </w:rPr>
        <w:t>Чернорудская</w:t>
      </w:r>
      <w:proofErr w:type="spellEnd"/>
      <w:r w:rsidR="00180C84" w:rsidRPr="008D490F">
        <w:rPr>
          <w:sz w:val="28"/>
          <w:szCs w:val="28"/>
        </w:rPr>
        <w:t xml:space="preserve"> СОШ», и 43 балла по МБОУ «</w:t>
      </w:r>
      <w:proofErr w:type="spellStart"/>
      <w:r w:rsidR="00180C84" w:rsidRPr="008D490F">
        <w:rPr>
          <w:sz w:val="28"/>
          <w:szCs w:val="28"/>
        </w:rPr>
        <w:t>Еланцынская</w:t>
      </w:r>
      <w:proofErr w:type="spellEnd"/>
      <w:r w:rsidR="00180C84" w:rsidRPr="008D490F">
        <w:rPr>
          <w:sz w:val="28"/>
          <w:szCs w:val="28"/>
        </w:rPr>
        <w:t xml:space="preserve"> СОШ», «</w:t>
      </w:r>
      <w:proofErr w:type="spellStart"/>
      <w:r w:rsidR="00180C84" w:rsidRPr="008D490F">
        <w:rPr>
          <w:sz w:val="28"/>
          <w:szCs w:val="28"/>
        </w:rPr>
        <w:t>Бугульдейская</w:t>
      </w:r>
      <w:proofErr w:type="spellEnd"/>
      <w:r w:rsidR="00180C84" w:rsidRPr="008D490F">
        <w:rPr>
          <w:sz w:val="28"/>
          <w:szCs w:val="28"/>
        </w:rPr>
        <w:t xml:space="preserve"> СОШ», «</w:t>
      </w:r>
      <w:proofErr w:type="spellStart"/>
      <w:r w:rsidR="00180C84" w:rsidRPr="008D490F">
        <w:rPr>
          <w:sz w:val="28"/>
          <w:szCs w:val="28"/>
        </w:rPr>
        <w:t>Онгуренская</w:t>
      </w:r>
      <w:proofErr w:type="spellEnd"/>
      <w:r w:rsidR="00180C84" w:rsidRPr="008D490F">
        <w:rPr>
          <w:sz w:val="28"/>
          <w:szCs w:val="28"/>
        </w:rPr>
        <w:t xml:space="preserve"> СОШ». Вместе с тем самый низкий результат - 85,71% подтвердивших освоение базового уровня по учебному предмету «математика» по МБОУ «</w:t>
      </w:r>
      <w:proofErr w:type="spellStart"/>
      <w:r w:rsidR="00180C84" w:rsidRPr="008D490F">
        <w:rPr>
          <w:sz w:val="28"/>
          <w:szCs w:val="28"/>
        </w:rPr>
        <w:t>Куретская</w:t>
      </w:r>
      <w:proofErr w:type="spellEnd"/>
      <w:r w:rsidR="00180C84" w:rsidRPr="008D490F">
        <w:rPr>
          <w:sz w:val="28"/>
          <w:szCs w:val="28"/>
        </w:rPr>
        <w:t xml:space="preserve"> СОШ», 100% освоение базового уровня показали выпускники </w:t>
      </w:r>
      <w:r w:rsidR="00180C84" w:rsidRPr="008D490F">
        <w:rPr>
          <w:sz w:val="28"/>
          <w:szCs w:val="28"/>
        </w:rPr>
        <w:lastRenderedPageBreak/>
        <w:t>четырех школ: МБОУ «</w:t>
      </w:r>
      <w:proofErr w:type="spellStart"/>
      <w:r w:rsidR="00180C84" w:rsidRPr="008D490F">
        <w:rPr>
          <w:sz w:val="28"/>
          <w:szCs w:val="28"/>
        </w:rPr>
        <w:t>Чернорудская</w:t>
      </w:r>
      <w:proofErr w:type="spellEnd"/>
      <w:r w:rsidR="00180C84" w:rsidRPr="008D490F">
        <w:rPr>
          <w:sz w:val="28"/>
          <w:szCs w:val="28"/>
        </w:rPr>
        <w:t xml:space="preserve"> СОШ», </w:t>
      </w:r>
      <w:proofErr w:type="spellStart"/>
      <w:r w:rsidR="00180C84" w:rsidRPr="008D490F">
        <w:rPr>
          <w:sz w:val="28"/>
          <w:szCs w:val="28"/>
        </w:rPr>
        <w:t>Онгуренская</w:t>
      </w:r>
      <w:proofErr w:type="spellEnd"/>
      <w:r w:rsidR="00180C84" w:rsidRPr="008D490F">
        <w:rPr>
          <w:sz w:val="28"/>
          <w:szCs w:val="28"/>
        </w:rPr>
        <w:t xml:space="preserve"> СОШ», «</w:t>
      </w:r>
      <w:proofErr w:type="spellStart"/>
      <w:r w:rsidR="00180C84" w:rsidRPr="008D490F">
        <w:rPr>
          <w:sz w:val="28"/>
          <w:szCs w:val="28"/>
        </w:rPr>
        <w:t>Бугульдейская</w:t>
      </w:r>
      <w:proofErr w:type="spellEnd"/>
      <w:r w:rsidR="00180C84" w:rsidRPr="008D490F">
        <w:rPr>
          <w:sz w:val="28"/>
          <w:szCs w:val="28"/>
        </w:rPr>
        <w:t xml:space="preserve"> СОШ» «</w:t>
      </w:r>
      <w:proofErr w:type="spellStart"/>
      <w:r w:rsidR="00180C84" w:rsidRPr="008D490F">
        <w:rPr>
          <w:sz w:val="28"/>
          <w:szCs w:val="28"/>
        </w:rPr>
        <w:t>Хужирская</w:t>
      </w:r>
      <w:proofErr w:type="spellEnd"/>
      <w:r w:rsidR="00180C84" w:rsidRPr="008D490F">
        <w:rPr>
          <w:sz w:val="28"/>
          <w:szCs w:val="28"/>
        </w:rPr>
        <w:t xml:space="preserve"> СОШ».</w:t>
      </w:r>
    </w:p>
    <w:p w:rsidR="007E3FE3" w:rsidRPr="008D490F" w:rsidRDefault="007E3FE3" w:rsidP="008D490F">
      <w:pPr>
        <w:jc w:val="both"/>
        <w:rPr>
          <w:sz w:val="28"/>
          <w:szCs w:val="28"/>
        </w:rPr>
      </w:pPr>
    </w:p>
    <w:p w:rsidR="00180C84" w:rsidRPr="008D490F" w:rsidRDefault="00481424" w:rsidP="008D490F">
      <w:pPr>
        <w:jc w:val="both"/>
        <w:rPr>
          <w:sz w:val="28"/>
          <w:szCs w:val="28"/>
        </w:rPr>
      </w:pPr>
      <w:r w:rsidRPr="00481424">
        <w:rPr>
          <w:b/>
          <w:sz w:val="28"/>
          <w:szCs w:val="28"/>
        </w:rPr>
        <w:t xml:space="preserve">               </w:t>
      </w:r>
      <w:r w:rsidR="007E3FE3" w:rsidRPr="00481424">
        <w:rPr>
          <w:b/>
          <w:sz w:val="28"/>
          <w:szCs w:val="28"/>
        </w:rPr>
        <w:t>(слайд 32)</w:t>
      </w:r>
      <w:r w:rsidR="007E3FE3" w:rsidRPr="008D490F">
        <w:rPr>
          <w:sz w:val="28"/>
          <w:szCs w:val="28"/>
        </w:rPr>
        <w:t xml:space="preserve"> </w:t>
      </w:r>
      <w:r w:rsidR="00180C84" w:rsidRPr="008D490F">
        <w:rPr>
          <w:sz w:val="28"/>
          <w:szCs w:val="28"/>
        </w:rPr>
        <w:t>5 выпускников 2016 года подтвердили свои знания и звание претендентов на получение золотых медалей «За особые успехи в учении», показав результаты от 80 баллов до 100 по основным предметам. Следует отметить, что впервые в истории проведения ГИА на территории муниципального района выпускница набрала 100 баллов по русскому языку (</w:t>
      </w:r>
      <w:proofErr w:type="spellStart"/>
      <w:r w:rsidR="00180C84" w:rsidRPr="008D490F">
        <w:rPr>
          <w:sz w:val="28"/>
          <w:szCs w:val="28"/>
        </w:rPr>
        <w:t>Дамдинцыренова</w:t>
      </w:r>
      <w:proofErr w:type="spellEnd"/>
      <w:r w:rsidR="00180C84" w:rsidRPr="008D490F">
        <w:rPr>
          <w:sz w:val="28"/>
          <w:szCs w:val="28"/>
        </w:rPr>
        <w:t xml:space="preserve"> Ольга, 11б класс МБОУ «ЕСОШ», учитель </w:t>
      </w:r>
      <w:proofErr w:type="spellStart"/>
      <w:r w:rsidR="00180C84" w:rsidRPr="008D490F">
        <w:rPr>
          <w:sz w:val="28"/>
          <w:szCs w:val="28"/>
        </w:rPr>
        <w:t>Жамбалова</w:t>
      </w:r>
      <w:proofErr w:type="spellEnd"/>
      <w:r w:rsidR="00180C84" w:rsidRPr="008D490F">
        <w:rPr>
          <w:sz w:val="28"/>
          <w:szCs w:val="28"/>
        </w:rPr>
        <w:t xml:space="preserve"> П.Ф.) войдя в число 38 выпускников Иркутской области получивших 100 баллов по данному предмету.</w:t>
      </w:r>
    </w:p>
    <w:p w:rsidR="00D30FAE" w:rsidRDefault="00D30FAE" w:rsidP="0080172E">
      <w:pPr>
        <w:jc w:val="both"/>
        <w:rPr>
          <w:sz w:val="28"/>
          <w:szCs w:val="28"/>
        </w:rPr>
      </w:pPr>
    </w:p>
    <w:p w:rsidR="007E3FE3" w:rsidRDefault="007E3FE3" w:rsidP="0080172E">
      <w:pPr>
        <w:jc w:val="both"/>
        <w:rPr>
          <w:sz w:val="28"/>
          <w:szCs w:val="28"/>
        </w:rPr>
      </w:pPr>
    </w:p>
    <w:p w:rsidR="007E3FE3" w:rsidRPr="008D490F" w:rsidRDefault="007E3FE3" w:rsidP="008D4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81424">
        <w:rPr>
          <w:b/>
          <w:sz w:val="28"/>
          <w:szCs w:val="28"/>
        </w:rPr>
        <w:t>(слайд 33)</w:t>
      </w:r>
      <w:r>
        <w:rPr>
          <w:sz w:val="28"/>
          <w:szCs w:val="28"/>
        </w:rPr>
        <w:t xml:space="preserve"> </w:t>
      </w:r>
      <w:r w:rsidRPr="008D490F">
        <w:rPr>
          <w:sz w:val="28"/>
          <w:szCs w:val="28"/>
        </w:rPr>
        <w:t xml:space="preserve">На территории </w:t>
      </w:r>
      <w:proofErr w:type="spellStart"/>
      <w:r w:rsidRPr="008D490F">
        <w:rPr>
          <w:sz w:val="28"/>
          <w:szCs w:val="28"/>
        </w:rPr>
        <w:t>Ольхонского</w:t>
      </w:r>
      <w:proofErr w:type="spellEnd"/>
      <w:r w:rsidRPr="008D490F">
        <w:rPr>
          <w:sz w:val="28"/>
          <w:szCs w:val="28"/>
        </w:rPr>
        <w:t xml:space="preserve"> РМО участие во Всероссийской олимпиаде школьников приняло участие 6 общеобразовательных организаций. В школьном этапе приняли участие 315 учащихся всех школ района с 5-11 классы, призерами и победителями школьного этапа стали 154 человека.</w:t>
      </w:r>
    </w:p>
    <w:p w:rsidR="007E3FE3" w:rsidRPr="008D490F" w:rsidRDefault="00481424" w:rsidP="008D4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E3FE3" w:rsidRPr="008D490F">
        <w:rPr>
          <w:sz w:val="28"/>
          <w:szCs w:val="28"/>
        </w:rPr>
        <w:t xml:space="preserve"> В муниципальном этапе приняло участие 130 учащихся со всех школ района, призерами и победителями школьного этапа стали  64 человека.</w:t>
      </w:r>
    </w:p>
    <w:p w:rsidR="007E3FE3" w:rsidRPr="008D490F" w:rsidRDefault="00481424" w:rsidP="008D4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E3FE3" w:rsidRPr="008D490F">
        <w:rPr>
          <w:sz w:val="28"/>
          <w:szCs w:val="28"/>
        </w:rPr>
        <w:t xml:space="preserve"> На региональный этап прошел 21 человек (подтвердили участие 8 человек: 7 учащихся МБОУ «</w:t>
      </w:r>
      <w:proofErr w:type="spellStart"/>
      <w:r w:rsidR="007E3FE3" w:rsidRPr="008D490F">
        <w:rPr>
          <w:sz w:val="28"/>
          <w:szCs w:val="28"/>
        </w:rPr>
        <w:t>Еланцынская</w:t>
      </w:r>
      <w:proofErr w:type="spellEnd"/>
      <w:r w:rsidR="007E3FE3" w:rsidRPr="008D490F">
        <w:rPr>
          <w:sz w:val="28"/>
          <w:szCs w:val="28"/>
        </w:rPr>
        <w:t xml:space="preserve"> СОШ», 1 МБОУ «</w:t>
      </w:r>
      <w:proofErr w:type="spellStart"/>
      <w:r w:rsidR="007E3FE3" w:rsidRPr="008D490F">
        <w:rPr>
          <w:sz w:val="28"/>
          <w:szCs w:val="28"/>
        </w:rPr>
        <w:t>Куретская</w:t>
      </w:r>
      <w:proofErr w:type="spellEnd"/>
      <w:r w:rsidR="007E3FE3" w:rsidRPr="008D490F">
        <w:rPr>
          <w:sz w:val="28"/>
          <w:szCs w:val="28"/>
        </w:rPr>
        <w:t xml:space="preserve"> СОШ») с 9-11 классы (согласно региональному рейтингу).</w:t>
      </w:r>
    </w:p>
    <w:p w:rsidR="007E3FE3" w:rsidRPr="008D490F" w:rsidRDefault="007E3FE3" w:rsidP="008D490F">
      <w:pPr>
        <w:jc w:val="both"/>
        <w:rPr>
          <w:sz w:val="28"/>
          <w:szCs w:val="28"/>
        </w:rPr>
      </w:pPr>
    </w:p>
    <w:p w:rsidR="00031FFA" w:rsidRPr="008D490F" w:rsidRDefault="00481424" w:rsidP="008D490F">
      <w:pPr>
        <w:jc w:val="both"/>
        <w:rPr>
          <w:sz w:val="28"/>
          <w:szCs w:val="28"/>
        </w:rPr>
      </w:pPr>
      <w:r w:rsidRPr="00481424">
        <w:rPr>
          <w:b/>
          <w:sz w:val="28"/>
          <w:szCs w:val="28"/>
        </w:rPr>
        <w:t xml:space="preserve">             </w:t>
      </w:r>
      <w:r w:rsidR="00031FFA" w:rsidRPr="00481424">
        <w:rPr>
          <w:b/>
          <w:sz w:val="28"/>
          <w:szCs w:val="28"/>
        </w:rPr>
        <w:t>(слайд 34)</w:t>
      </w:r>
      <w:r w:rsidR="00031FFA" w:rsidRPr="008D490F">
        <w:rPr>
          <w:sz w:val="28"/>
          <w:szCs w:val="28"/>
        </w:rPr>
        <w:t xml:space="preserve"> Дополнительное образование детей является неотъемлемой составляющей образовательного пространства, объединяющего в единый процесс воспитание, обучение и творческое развитие личности ребенка.  Дополнительное образование представлено тремя учреждениями:  МБУ ДО «</w:t>
      </w:r>
      <w:proofErr w:type="spellStart"/>
      <w:r w:rsidR="00031FFA" w:rsidRPr="008D490F">
        <w:rPr>
          <w:sz w:val="28"/>
          <w:szCs w:val="28"/>
        </w:rPr>
        <w:t>Ольхонская</w:t>
      </w:r>
      <w:proofErr w:type="spellEnd"/>
      <w:r w:rsidR="00031FFA" w:rsidRPr="008D490F">
        <w:rPr>
          <w:sz w:val="28"/>
          <w:szCs w:val="28"/>
        </w:rPr>
        <w:t xml:space="preserve"> ДЮСШ», МБУ ДО «</w:t>
      </w:r>
      <w:proofErr w:type="spellStart"/>
      <w:r w:rsidR="00031FFA" w:rsidRPr="008D490F">
        <w:rPr>
          <w:sz w:val="28"/>
          <w:szCs w:val="28"/>
        </w:rPr>
        <w:t>Ольхонский</w:t>
      </w:r>
      <w:proofErr w:type="spellEnd"/>
      <w:r w:rsidR="00031FFA" w:rsidRPr="008D490F">
        <w:rPr>
          <w:sz w:val="28"/>
          <w:szCs w:val="28"/>
        </w:rPr>
        <w:t xml:space="preserve"> ДДТ» и МБУ ДО «</w:t>
      </w:r>
      <w:proofErr w:type="spellStart"/>
      <w:r w:rsidR="00031FFA" w:rsidRPr="008D490F">
        <w:rPr>
          <w:sz w:val="28"/>
          <w:szCs w:val="28"/>
        </w:rPr>
        <w:t>Ольхонская</w:t>
      </w:r>
      <w:proofErr w:type="spellEnd"/>
      <w:r w:rsidR="00031FFA" w:rsidRPr="008D490F">
        <w:rPr>
          <w:sz w:val="28"/>
          <w:szCs w:val="28"/>
        </w:rPr>
        <w:t xml:space="preserve"> ДМШ».     </w:t>
      </w:r>
    </w:p>
    <w:p w:rsidR="00031FFA" w:rsidRPr="008D490F" w:rsidRDefault="00481424" w:rsidP="008D4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31FFA" w:rsidRPr="008D490F">
        <w:rPr>
          <w:sz w:val="28"/>
          <w:szCs w:val="28"/>
        </w:rPr>
        <w:t xml:space="preserve">С целью развития дополнительного образования реализуется подпрограмма «Повышение доступности и качества дополнительного образования в ОРМО» на 2014-2019  годы. Одним из целевых показателей  подпрограммы является исполнение мероприятий «Дорожной карты», утвержденной Постановлением администрации  ОРМО от 29.04.2013г. № 802 (охват дополнительным образованием  в 2018 году – 71% от общей численности детей с 5 до 18 лет).    Подпрограмма и мероприятия Дорожной карты на сегодняшний день полностью исполняются.                                   </w:t>
      </w:r>
    </w:p>
    <w:p w:rsidR="00031FFA" w:rsidRPr="008D490F" w:rsidRDefault="00481424" w:rsidP="008D4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31FFA" w:rsidRPr="008D490F">
        <w:rPr>
          <w:sz w:val="28"/>
          <w:szCs w:val="28"/>
        </w:rPr>
        <w:t>Ведется постоянная работа по сохранению числа учреждений дополнительного образования, количества кружков и секций, повышается качество дополнительного образования детей.</w:t>
      </w:r>
    </w:p>
    <w:p w:rsidR="00031FFA" w:rsidRPr="008D490F" w:rsidRDefault="00481424" w:rsidP="008D4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31FFA" w:rsidRPr="008D490F">
        <w:rPr>
          <w:sz w:val="28"/>
          <w:szCs w:val="28"/>
        </w:rPr>
        <w:t xml:space="preserve">Количество детей занятых дополнительными общеобразовательными программами в муниципальных образовательных организациях дополнительного образования ОРМО на январь 2016 года составляет 1117 </w:t>
      </w:r>
      <w:r w:rsidR="00031FFA" w:rsidRPr="008D490F">
        <w:rPr>
          <w:sz w:val="28"/>
          <w:szCs w:val="28"/>
        </w:rPr>
        <w:lastRenderedPageBreak/>
        <w:t xml:space="preserve">человек, что составляет 65 % от общей численности детей и молодежи от 5 до 18 лет (1713 детей). </w:t>
      </w:r>
    </w:p>
    <w:p w:rsidR="00031FFA" w:rsidRPr="008D490F" w:rsidRDefault="00481424" w:rsidP="008D4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31FFA" w:rsidRPr="008D490F">
        <w:rPr>
          <w:sz w:val="28"/>
          <w:szCs w:val="28"/>
        </w:rPr>
        <w:t xml:space="preserve">Сегодня дети и подростки </w:t>
      </w:r>
      <w:proofErr w:type="spellStart"/>
      <w:r w:rsidR="00031FFA" w:rsidRPr="008D490F">
        <w:rPr>
          <w:sz w:val="28"/>
          <w:szCs w:val="28"/>
        </w:rPr>
        <w:t>Ольхонского</w:t>
      </w:r>
      <w:proofErr w:type="spellEnd"/>
      <w:r w:rsidR="00031FFA" w:rsidRPr="008D490F">
        <w:rPr>
          <w:sz w:val="28"/>
          <w:szCs w:val="28"/>
        </w:rPr>
        <w:t xml:space="preserve"> района с 5 до 18 лет                                               имеют возможность заниматься  бесплатно по </w:t>
      </w:r>
      <w:proofErr w:type="spellStart"/>
      <w:r w:rsidR="00031FFA" w:rsidRPr="008D490F">
        <w:rPr>
          <w:sz w:val="28"/>
          <w:szCs w:val="28"/>
        </w:rPr>
        <w:t>общеразвивающим</w:t>
      </w:r>
      <w:proofErr w:type="spellEnd"/>
      <w:r w:rsidR="00031FFA" w:rsidRPr="008D490F">
        <w:rPr>
          <w:sz w:val="28"/>
          <w:szCs w:val="28"/>
        </w:rPr>
        <w:t xml:space="preserve"> общеобразовательным программам:</w:t>
      </w:r>
    </w:p>
    <w:p w:rsidR="00031FFA" w:rsidRPr="008D490F" w:rsidRDefault="00031FFA" w:rsidP="008D490F">
      <w:pPr>
        <w:jc w:val="both"/>
        <w:rPr>
          <w:sz w:val="28"/>
          <w:szCs w:val="28"/>
        </w:rPr>
      </w:pPr>
      <w:r w:rsidRPr="008D490F">
        <w:rPr>
          <w:sz w:val="28"/>
          <w:szCs w:val="28"/>
        </w:rPr>
        <w:t>- по видам спорта на базе МБУ ДО «</w:t>
      </w:r>
      <w:proofErr w:type="spellStart"/>
      <w:r w:rsidRPr="008D490F">
        <w:rPr>
          <w:sz w:val="28"/>
          <w:szCs w:val="28"/>
        </w:rPr>
        <w:t>Ольхонская</w:t>
      </w:r>
      <w:proofErr w:type="spellEnd"/>
      <w:r w:rsidRPr="008D490F">
        <w:rPr>
          <w:sz w:val="28"/>
          <w:szCs w:val="28"/>
        </w:rPr>
        <w:t xml:space="preserve"> детско-юношеская спортивная школа»: вольная борьба, рукопашный бой, волейбол, настольный теннис, шашки-шахматы, хоккей с мячом/футбол, легкая атлетика, бокс, тяжелая атлетика. </w:t>
      </w:r>
    </w:p>
    <w:p w:rsidR="00031FFA" w:rsidRPr="008D490F" w:rsidRDefault="00481424" w:rsidP="008D4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31FFA" w:rsidRPr="008D490F">
        <w:rPr>
          <w:sz w:val="28"/>
          <w:szCs w:val="28"/>
        </w:rPr>
        <w:t>В ДЮСШ образовательную деятельность осуществляют 23 педагога дополнительного образования (3 внешних совместителя), 9 объединений (45 групп), средняя наполняемость групп – 13, общее количество детей – 585.</w:t>
      </w:r>
    </w:p>
    <w:p w:rsidR="00031FFA" w:rsidRPr="008D490F" w:rsidRDefault="00031FFA" w:rsidP="008D490F">
      <w:pPr>
        <w:jc w:val="both"/>
        <w:rPr>
          <w:sz w:val="28"/>
          <w:szCs w:val="28"/>
        </w:rPr>
      </w:pPr>
      <w:r w:rsidRPr="008D490F">
        <w:rPr>
          <w:sz w:val="28"/>
          <w:szCs w:val="28"/>
        </w:rPr>
        <w:t>Образовательная деятельность ДДТ осуществляется по пяти направлениям деятельности. В 2016 году в ДДТ работало 17 педагогов дополнительного образования, функционировало 18 объединений (25 групп), средняя наполняемость объединений – 22 человека, средняя наполняемость групп – 16, общее количество детей 405.</w:t>
      </w:r>
    </w:p>
    <w:p w:rsidR="007E3FE3" w:rsidRPr="008D490F" w:rsidRDefault="00F15190" w:rsidP="0080172E">
      <w:pPr>
        <w:jc w:val="both"/>
        <w:rPr>
          <w:sz w:val="28"/>
          <w:szCs w:val="28"/>
        </w:rPr>
      </w:pPr>
      <w:r w:rsidRPr="008D490F">
        <w:rPr>
          <w:sz w:val="28"/>
          <w:szCs w:val="28"/>
        </w:rPr>
        <w:t xml:space="preserve">          МБУ ДО «</w:t>
      </w:r>
      <w:proofErr w:type="spellStart"/>
      <w:r w:rsidRPr="008D490F">
        <w:rPr>
          <w:sz w:val="28"/>
          <w:szCs w:val="28"/>
        </w:rPr>
        <w:t>Ольхонская</w:t>
      </w:r>
      <w:proofErr w:type="spellEnd"/>
      <w:r w:rsidRPr="008D490F">
        <w:rPr>
          <w:sz w:val="28"/>
          <w:szCs w:val="28"/>
        </w:rPr>
        <w:t xml:space="preserve"> детская музыкальная школа» реализует в области музыкального искусства «Фортепиано» и «Народные инструменты» дополнительную </w:t>
      </w:r>
      <w:proofErr w:type="spellStart"/>
      <w:r w:rsidRPr="008D490F">
        <w:rPr>
          <w:sz w:val="28"/>
          <w:szCs w:val="28"/>
        </w:rPr>
        <w:t>предпрофессиональную</w:t>
      </w:r>
      <w:proofErr w:type="spellEnd"/>
      <w:r w:rsidRPr="008D490F">
        <w:rPr>
          <w:sz w:val="28"/>
          <w:szCs w:val="28"/>
        </w:rPr>
        <w:t xml:space="preserve"> общеобразовательную программу и дополнительную </w:t>
      </w:r>
      <w:proofErr w:type="spellStart"/>
      <w:r w:rsidRPr="008D490F">
        <w:rPr>
          <w:sz w:val="28"/>
          <w:szCs w:val="28"/>
        </w:rPr>
        <w:t>общеразвивающую</w:t>
      </w:r>
      <w:proofErr w:type="spellEnd"/>
      <w:r w:rsidRPr="008D490F">
        <w:rPr>
          <w:sz w:val="28"/>
          <w:szCs w:val="28"/>
        </w:rPr>
        <w:t xml:space="preserve"> общеобразовательную программу. Общее количество обучающихся в ДМШ составляет 127 детей.</w:t>
      </w:r>
    </w:p>
    <w:p w:rsidR="00F15190" w:rsidRPr="008D490F" w:rsidRDefault="00F15190" w:rsidP="0080172E">
      <w:pPr>
        <w:jc w:val="both"/>
        <w:rPr>
          <w:sz w:val="28"/>
          <w:szCs w:val="28"/>
        </w:rPr>
      </w:pPr>
      <w:r w:rsidRPr="008D490F">
        <w:rPr>
          <w:sz w:val="28"/>
          <w:szCs w:val="28"/>
        </w:rPr>
        <w:t xml:space="preserve">           Средняя заработная плата педагогического работника учреждений дополнительного образования составила в 2016 год 23,6 тыс</w:t>
      </w:r>
      <w:proofErr w:type="gramStart"/>
      <w:r w:rsidRPr="008D490F">
        <w:rPr>
          <w:sz w:val="28"/>
          <w:szCs w:val="28"/>
        </w:rPr>
        <w:t>.р</w:t>
      </w:r>
      <w:proofErr w:type="gramEnd"/>
      <w:r w:rsidRPr="008D490F">
        <w:rPr>
          <w:sz w:val="28"/>
          <w:szCs w:val="28"/>
        </w:rPr>
        <w:t>уб.</w:t>
      </w:r>
    </w:p>
    <w:p w:rsidR="00F15190" w:rsidRPr="008D490F" w:rsidRDefault="00F15190" w:rsidP="0080172E">
      <w:pPr>
        <w:jc w:val="both"/>
        <w:rPr>
          <w:sz w:val="28"/>
          <w:szCs w:val="28"/>
        </w:rPr>
      </w:pPr>
    </w:p>
    <w:p w:rsidR="00D217F7" w:rsidRPr="008D490F" w:rsidRDefault="00F15190" w:rsidP="008D4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8142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481424">
        <w:rPr>
          <w:b/>
          <w:sz w:val="28"/>
          <w:szCs w:val="28"/>
        </w:rPr>
        <w:t>(слайд 35)</w:t>
      </w:r>
      <w:r>
        <w:rPr>
          <w:sz w:val="28"/>
          <w:szCs w:val="28"/>
        </w:rPr>
        <w:t xml:space="preserve"> </w:t>
      </w:r>
      <w:r w:rsidR="00D217F7" w:rsidRPr="008D490F">
        <w:rPr>
          <w:sz w:val="28"/>
          <w:szCs w:val="28"/>
        </w:rPr>
        <w:t xml:space="preserve">На территории </w:t>
      </w:r>
      <w:proofErr w:type="spellStart"/>
      <w:r w:rsidR="00D217F7" w:rsidRPr="008D490F">
        <w:rPr>
          <w:sz w:val="28"/>
          <w:szCs w:val="28"/>
        </w:rPr>
        <w:t>Ольхонского</w:t>
      </w:r>
      <w:proofErr w:type="spellEnd"/>
      <w:r w:rsidR="00D217F7" w:rsidRPr="008D490F">
        <w:rPr>
          <w:sz w:val="28"/>
          <w:szCs w:val="28"/>
        </w:rPr>
        <w:t xml:space="preserve"> района в летний период 2016 года функционировало 7 оздоровительных учреждений – это 6 лагерей с дневным пребыванием детей при 6 общеобразовательных учреждениях  и детский оздоровительный лагерь «Байкал». На мероприятия по оздоровлению и занятости детей было предусмотрено 2745,7 тыс. рублей в рамках подпрограммы «Организация отдыха, оздоровления и занятости детей и подростков в ОРМО» на 2014-2017 годы, утвержденной постановлением администрации </w:t>
      </w:r>
      <w:proofErr w:type="spellStart"/>
      <w:r w:rsidR="00D217F7" w:rsidRPr="008D490F">
        <w:rPr>
          <w:sz w:val="28"/>
          <w:szCs w:val="28"/>
        </w:rPr>
        <w:t>Ольхонского</w:t>
      </w:r>
      <w:proofErr w:type="spellEnd"/>
      <w:r w:rsidR="00D217F7" w:rsidRPr="008D490F">
        <w:rPr>
          <w:sz w:val="28"/>
          <w:szCs w:val="28"/>
        </w:rPr>
        <w:t xml:space="preserve"> районного муниципального образования от 09.10.2013 г. № 2032. </w:t>
      </w:r>
    </w:p>
    <w:p w:rsidR="00D217F7" w:rsidRPr="008D490F" w:rsidRDefault="0076079F" w:rsidP="008D4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217F7" w:rsidRPr="008D490F">
        <w:rPr>
          <w:sz w:val="28"/>
          <w:szCs w:val="28"/>
        </w:rPr>
        <w:t xml:space="preserve">Отдых и оздоровление детей в лагерях дневного пребывания детей оказывается преимущественно детям, находящимся в трудной жизненной ситуации, возраст детей от 6,5 до 15 лет. В качестве воспитателей, педагогов, психологов и других специалистов принимаются педагоги школ и учреждений дополнительного образования детей, имеющие необходимый уровень профессиональной подготовки. В 2016 году лагерях с дневным пребыванием отдохнуло 580 детей. Объем субсидии, предоставляемой из областного бюджета местному бюджету в целях </w:t>
      </w:r>
      <w:proofErr w:type="spellStart"/>
      <w:r w:rsidR="00D217F7" w:rsidRPr="008D490F">
        <w:rPr>
          <w:sz w:val="28"/>
          <w:szCs w:val="28"/>
        </w:rPr>
        <w:t>софинансирования</w:t>
      </w:r>
      <w:proofErr w:type="spellEnd"/>
      <w:r w:rsidR="00D217F7" w:rsidRPr="008D490F">
        <w:rPr>
          <w:sz w:val="28"/>
          <w:szCs w:val="28"/>
        </w:rPr>
        <w:t xml:space="preserve"> расходов, связанных с оплатой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  в 2016 </w:t>
      </w:r>
      <w:r w:rsidR="00D217F7" w:rsidRPr="008D490F">
        <w:rPr>
          <w:sz w:val="28"/>
          <w:szCs w:val="28"/>
        </w:rPr>
        <w:lastRenderedPageBreak/>
        <w:t xml:space="preserve">году  составил 1042 тыс. рублей, </w:t>
      </w:r>
      <w:proofErr w:type="spellStart"/>
      <w:r w:rsidR="00D217F7" w:rsidRPr="008D490F">
        <w:rPr>
          <w:sz w:val="28"/>
          <w:szCs w:val="28"/>
        </w:rPr>
        <w:t>софинансирование</w:t>
      </w:r>
      <w:proofErr w:type="spellEnd"/>
      <w:r w:rsidR="00D217F7" w:rsidRPr="008D490F">
        <w:rPr>
          <w:sz w:val="28"/>
          <w:szCs w:val="28"/>
        </w:rPr>
        <w:t xml:space="preserve"> из средств местного бюджета – 115,9 тыс. рублей.</w:t>
      </w:r>
    </w:p>
    <w:p w:rsidR="00D217F7" w:rsidRPr="008D490F" w:rsidRDefault="0076079F" w:rsidP="008D4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217F7" w:rsidRPr="008D490F">
        <w:rPr>
          <w:sz w:val="28"/>
          <w:szCs w:val="28"/>
        </w:rPr>
        <w:t xml:space="preserve">В детском оздоровительном лагере «Байкал» оздоровилось 115 детей, из них 85 детей </w:t>
      </w:r>
      <w:proofErr w:type="spellStart"/>
      <w:r w:rsidR="00D217F7" w:rsidRPr="008D490F">
        <w:rPr>
          <w:sz w:val="28"/>
          <w:szCs w:val="28"/>
        </w:rPr>
        <w:t>Ольхонского</w:t>
      </w:r>
      <w:proofErr w:type="spellEnd"/>
      <w:r w:rsidR="00D217F7" w:rsidRPr="008D490F">
        <w:rPr>
          <w:sz w:val="28"/>
          <w:szCs w:val="28"/>
        </w:rPr>
        <w:t xml:space="preserve"> района, 30 детей из </w:t>
      </w:r>
      <w:proofErr w:type="spellStart"/>
      <w:r w:rsidR="00D217F7" w:rsidRPr="008D490F">
        <w:rPr>
          <w:sz w:val="28"/>
          <w:szCs w:val="28"/>
        </w:rPr>
        <w:t>Усть-Орды</w:t>
      </w:r>
      <w:proofErr w:type="spellEnd"/>
      <w:r w:rsidR="00D217F7" w:rsidRPr="008D490F">
        <w:rPr>
          <w:sz w:val="28"/>
          <w:szCs w:val="28"/>
        </w:rPr>
        <w:t xml:space="preserve"> и Баяндая.</w:t>
      </w:r>
    </w:p>
    <w:p w:rsidR="00D217F7" w:rsidRPr="008D490F" w:rsidRDefault="00D217F7" w:rsidP="008D490F">
      <w:pPr>
        <w:jc w:val="both"/>
        <w:rPr>
          <w:sz w:val="28"/>
          <w:szCs w:val="28"/>
        </w:rPr>
      </w:pPr>
      <w:proofErr w:type="gramStart"/>
      <w:r w:rsidRPr="008D490F">
        <w:rPr>
          <w:sz w:val="28"/>
          <w:szCs w:val="28"/>
        </w:rPr>
        <w:t xml:space="preserve">На обеспечение деятельности ДОЛ «Байкал» предусмотрено 1575,9 тыс. рублей, в т.ч.: 113 тыс. рублей – районный бюджет, 1462,9 – за средств от приносящей доход деятельности.  </w:t>
      </w:r>
      <w:proofErr w:type="gramEnd"/>
    </w:p>
    <w:p w:rsidR="00F15190" w:rsidRDefault="00F15190" w:rsidP="0080172E">
      <w:pPr>
        <w:jc w:val="both"/>
        <w:rPr>
          <w:sz w:val="28"/>
          <w:szCs w:val="28"/>
        </w:rPr>
      </w:pPr>
    </w:p>
    <w:p w:rsidR="00D217F7" w:rsidRDefault="00D217F7" w:rsidP="0080172E">
      <w:pPr>
        <w:jc w:val="both"/>
        <w:rPr>
          <w:sz w:val="28"/>
          <w:szCs w:val="28"/>
        </w:rPr>
      </w:pPr>
    </w:p>
    <w:p w:rsidR="00D217F7" w:rsidRDefault="00C65D9E" w:rsidP="00801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6079F">
        <w:rPr>
          <w:b/>
          <w:sz w:val="28"/>
          <w:szCs w:val="28"/>
        </w:rPr>
        <w:t>(слайд 36)</w:t>
      </w:r>
      <w:r>
        <w:rPr>
          <w:sz w:val="28"/>
          <w:szCs w:val="28"/>
        </w:rPr>
        <w:t xml:space="preserve"> Перспективы развития инфраструктуры в образовании:</w:t>
      </w:r>
    </w:p>
    <w:p w:rsidR="00C65D9E" w:rsidRPr="00C65D9E" w:rsidRDefault="00C65D9E" w:rsidP="008D490F">
      <w:pPr>
        <w:jc w:val="both"/>
        <w:rPr>
          <w:sz w:val="28"/>
          <w:szCs w:val="28"/>
        </w:rPr>
      </w:pPr>
      <w:r w:rsidRPr="008D490F">
        <w:rPr>
          <w:sz w:val="28"/>
          <w:szCs w:val="28"/>
        </w:rPr>
        <w:t xml:space="preserve">Реконструкция МБДОУ «Детский сад «Гномик» п. Хужир. Имеется в           наличии проектно-сметная документация, положительное заключение государственной экспертизы, заключение экологической экспертизы. Стоимость проекта 72,6 млн. рублей </w:t>
      </w:r>
    </w:p>
    <w:p w:rsidR="00C65D9E" w:rsidRPr="00C65D9E" w:rsidRDefault="00C65D9E" w:rsidP="008D490F">
      <w:pPr>
        <w:jc w:val="both"/>
        <w:rPr>
          <w:sz w:val="28"/>
          <w:szCs w:val="28"/>
        </w:rPr>
      </w:pPr>
      <w:r w:rsidRPr="008D490F">
        <w:rPr>
          <w:sz w:val="28"/>
          <w:szCs w:val="28"/>
        </w:rPr>
        <w:t>Реконструкция  МБОУ «</w:t>
      </w:r>
      <w:proofErr w:type="spellStart"/>
      <w:r w:rsidRPr="008D490F">
        <w:rPr>
          <w:sz w:val="28"/>
          <w:szCs w:val="28"/>
        </w:rPr>
        <w:t>Онгуренская</w:t>
      </w:r>
      <w:proofErr w:type="spellEnd"/>
      <w:r w:rsidRPr="008D490F">
        <w:rPr>
          <w:sz w:val="28"/>
          <w:szCs w:val="28"/>
        </w:rPr>
        <w:t xml:space="preserve"> СОШ» с устройством спортзала, помещений столовой и размещения группы дошкольного возраста на 25 мест. Реализация проекта предусмотрена в 2017 году.  Стоимость реконструкции 31,6 млн</w:t>
      </w:r>
      <w:proofErr w:type="gramStart"/>
      <w:r w:rsidRPr="008D490F">
        <w:rPr>
          <w:sz w:val="28"/>
          <w:szCs w:val="28"/>
        </w:rPr>
        <w:t>.р</w:t>
      </w:r>
      <w:proofErr w:type="gramEnd"/>
      <w:r w:rsidRPr="008D490F">
        <w:rPr>
          <w:sz w:val="28"/>
          <w:szCs w:val="28"/>
        </w:rPr>
        <w:t xml:space="preserve">ублей, в том числе </w:t>
      </w:r>
      <w:proofErr w:type="spellStart"/>
      <w:r w:rsidRPr="008D490F">
        <w:rPr>
          <w:sz w:val="28"/>
          <w:szCs w:val="28"/>
        </w:rPr>
        <w:t>софинансирование</w:t>
      </w:r>
      <w:proofErr w:type="spellEnd"/>
      <w:r w:rsidRPr="008D490F">
        <w:rPr>
          <w:sz w:val="28"/>
          <w:szCs w:val="28"/>
        </w:rPr>
        <w:t xml:space="preserve"> районный бюджет  1,6 млн.рублей </w:t>
      </w:r>
    </w:p>
    <w:p w:rsidR="00C65D9E" w:rsidRPr="00C65D9E" w:rsidRDefault="00C65D9E" w:rsidP="008D490F">
      <w:pPr>
        <w:jc w:val="both"/>
        <w:rPr>
          <w:sz w:val="28"/>
          <w:szCs w:val="28"/>
        </w:rPr>
      </w:pPr>
      <w:r w:rsidRPr="008D490F">
        <w:rPr>
          <w:sz w:val="28"/>
          <w:szCs w:val="28"/>
        </w:rPr>
        <w:t xml:space="preserve">Строительство нового здания  </w:t>
      </w:r>
      <w:proofErr w:type="spellStart"/>
      <w:r w:rsidRPr="008D490F">
        <w:rPr>
          <w:sz w:val="28"/>
          <w:szCs w:val="28"/>
        </w:rPr>
        <w:t>школы-детский</w:t>
      </w:r>
      <w:proofErr w:type="spellEnd"/>
      <w:r w:rsidRPr="008D490F">
        <w:rPr>
          <w:sz w:val="28"/>
          <w:szCs w:val="28"/>
        </w:rPr>
        <w:t xml:space="preserve"> сад  вместимостью (80/40) в с. </w:t>
      </w:r>
      <w:proofErr w:type="spellStart"/>
      <w:r w:rsidRPr="008D490F">
        <w:rPr>
          <w:sz w:val="28"/>
          <w:szCs w:val="28"/>
        </w:rPr>
        <w:t>Шара-Тогот</w:t>
      </w:r>
      <w:proofErr w:type="spellEnd"/>
      <w:proofErr w:type="gramStart"/>
      <w:r w:rsidRPr="008D490F">
        <w:rPr>
          <w:sz w:val="28"/>
          <w:szCs w:val="28"/>
        </w:rPr>
        <w:t xml:space="preserve"> .</w:t>
      </w:r>
      <w:proofErr w:type="gramEnd"/>
      <w:r w:rsidRPr="008D490F">
        <w:rPr>
          <w:sz w:val="28"/>
          <w:szCs w:val="28"/>
        </w:rPr>
        <w:t xml:space="preserve"> Ведется работа по подготовке пакета документов ( проект ПСД)  на государственную экспертизу. Ориентировочная стоимость строительства 164,0 млн</w:t>
      </w:r>
      <w:proofErr w:type="gramStart"/>
      <w:r w:rsidRPr="008D490F">
        <w:rPr>
          <w:sz w:val="28"/>
          <w:szCs w:val="28"/>
        </w:rPr>
        <w:t>.р</w:t>
      </w:r>
      <w:proofErr w:type="gramEnd"/>
      <w:r w:rsidRPr="008D490F">
        <w:rPr>
          <w:sz w:val="28"/>
          <w:szCs w:val="28"/>
        </w:rPr>
        <w:t>ублей.</w:t>
      </w:r>
      <w:r w:rsidRPr="00C65D9E">
        <w:rPr>
          <w:sz w:val="28"/>
          <w:szCs w:val="28"/>
        </w:rPr>
        <w:t xml:space="preserve"> </w:t>
      </w:r>
    </w:p>
    <w:p w:rsidR="00C65D9E" w:rsidRPr="00C65D9E" w:rsidRDefault="00C65D9E" w:rsidP="008D490F">
      <w:pPr>
        <w:jc w:val="both"/>
        <w:rPr>
          <w:sz w:val="28"/>
          <w:szCs w:val="28"/>
        </w:rPr>
      </w:pPr>
      <w:r w:rsidRPr="008D490F">
        <w:rPr>
          <w:sz w:val="28"/>
          <w:szCs w:val="28"/>
        </w:rPr>
        <w:t xml:space="preserve">Приобретение  школьного автобуса для МБОУ ЕСОШ. Обеспечение </w:t>
      </w:r>
      <w:proofErr w:type="spellStart"/>
      <w:r w:rsidRPr="008D490F">
        <w:rPr>
          <w:sz w:val="28"/>
          <w:szCs w:val="28"/>
        </w:rPr>
        <w:t>софинансирования</w:t>
      </w:r>
      <w:proofErr w:type="spellEnd"/>
      <w:r w:rsidRPr="008D490F">
        <w:rPr>
          <w:sz w:val="28"/>
          <w:szCs w:val="28"/>
        </w:rPr>
        <w:t xml:space="preserve">  за счет средств районного бюджета 465 тыс</w:t>
      </w:r>
      <w:proofErr w:type="gramStart"/>
      <w:r w:rsidRPr="008D490F">
        <w:rPr>
          <w:sz w:val="28"/>
          <w:szCs w:val="28"/>
        </w:rPr>
        <w:t>.р</w:t>
      </w:r>
      <w:proofErr w:type="gramEnd"/>
      <w:r w:rsidRPr="008D490F">
        <w:rPr>
          <w:sz w:val="28"/>
          <w:szCs w:val="28"/>
        </w:rPr>
        <w:t xml:space="preserve">ублей. </w:t>
      </w:r>
    </w:p>
    <w:p w:rsidR="00C65D9E" w:rsidRPr="00C65D9E" w:rsidRDefault="00C65D9E" w:rsidP="008D490F">
      <w:pPr>
        <w:jc w:val="both"/>
        <w:rPr>
          <w:sz w:val="28"/>
          <w:szCs w:val="28"/>
        </w:rPr>
      </w:pPr>
      <w:r w:rsidRPr="008D490F">
        <w:rPr>
          <w:sz w:val="28"/>
          <w:szCs w:val="28"/>
        </w:rPr>
        <w:t xml:space="preserve">Капитальный ремонт спортивного зала в здании МБОУ «ЕСОШ». Обеспечение </w:t>
      </w:r>
      <w:proofErr w:type="spellStart"/>
      <w:r w:rsidRPr="008D490F">
        <w:rPr>
          <w:sz w:val="28"/>
          <w:szCs w:val="28"/>
        </w:rPr>
        <w:t>софинансирования</w:t>
      </w:r>
      <w:proofErr w:type="spellEnd"/>
      <w:r w:rsidRPr="008D490F">
        <w:rPr>
          <w:sz w:val="28"/>
          <w:szCs w:val="28"/>
        </w:rPr>
        <w:t xml:space="preserve">  за счет средств районного бюджета 75 тыс</w:t>
      </w:r>
      <w:proofErr w:type="gramStart"/>
      <w:r w:rsidRPr="008D490F">
        <w:rPr>
          <w:sz w:val="28"/>
          <w:szCs w:val="28"/>
        </w:rPr>
        <w:t>.р</w:t>
      </w:r>
      <w:proofErr w:type="gramEnd"/>
      <w:r w:rsidRPr="008D490F">
        <w:rPr>
          <w:sz w:val="28"/>
          <w:szCs w:val="28"/>
        </w:rPr>
        <w:t xml:space="preserve">ублей </w:t>
      </w:r>
    </w:p>
    <w:p w:rsidR="00C65D9E" w:rsidRDefault="00C65D9E" w:rsidP="008D490F">
      <w:pPr>
        <w:jc w:val="both"/>
        <w:rPr>
          <w:sz w:val="28"/>
          <w:szCs w:val="28"/>
        </w:rPr>
      </w:pPr>
    </w:p>
    <w:p w:rsidR="00C65D9E" w:rsidRDefault="00C65D9E" w:rsidP="008D490F">
      <w:pPr>
        <w:jc w:val="both"/>
        <w:rPr>
          <w:sz w:val="28"/>
          <w:szCs w:val="28"/>
        </w:rPr>
      </w:pPr>
    </w:p>
    <w:p w:rsidR="006A454D" w:rsidRPr="008D490F" w:rsidRDefault="006A454D" w:rsidP="006A45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6079F">
        <w:rPr>
          <w:b/>
          <w:sz w:val="28"/>
          <w:szCs w:val="28"/>
        </w:rPr>
        <w:t>(Слайд 37)</w:t>
      </w:r>
      <w:r w:rsidRPr="008D490F">
        <w:rPr>
          <w:sz w:val="28"/>
          <w:szCs w:val="28"/>
        </w:rPr>
        <w:t xml:space="preserve"> В целях пропаганды здорового образа жизни и привлечения взрослого и детского населения </w:t>
      </w:r>
      <w:proofErr w:type="spellStart"/>
      <w:r w:rsidRPr="008D490F">
        <w:rPr>
          <w:sz w:val="28"/>
          <w:szCs w:val="28"/>
        </w:rPr>
        <w:t>Ольхонского</w:t>
      </w:r>
      <w:proofErr w:type="spellEnd"/>
      <w:r w:rsidRPr="008D490F">
        <w:rPr>
          <w:sz w:val="28"/>
          <w:szCs w:val="28"/>
        </w:rPr>
        <w:t xml:space="preserve"> района занятиям спортом ежегодно увеличивается количество мероприятий проводимых в сфере ФК и спорта. Так в 2016 году в целом по району проведено 50 мероприятий, в которых приняло участие 3916 человек, в том числе проведено Детской юношеской спортивной школой 13 мероприятий с количеством участников 1340 человек. В 42 мероприятиях регионального, межрегионального, федерального и международного уровня  участвовали воспитанники ДЮСШ.</w:t>
      </w:r>
    </w:p>
    <w:p w:rsidR="006A454D" w:rsidRPr="008D490F" w:rsidRDefault="006A454D" w:rsidP="006A454D">
      <w:pPr>
        <w:jc w:val="both"/>
        <w:rPr>
          <w:sz w:val="28"/>
          <w:szCs w:val="28"/>
        </w:rPr>
      </w:pPr>
      <w:r w:rsidRPr="008D490F">
        <w:rPr>
          <w:sz w:val="28"/>
          <w:szCs w:val="28"/>
        </w:rPr>
        <w:t xml:space="preserve">1104 участника  на 40 различных мероприятиях регионального и всероссийского уровня представляли нашу территорию. По итогам 2016 года </w:t>
      </w:r>
      <w:proofErr w:type="spellStart"/>
      <w:r w:rsidRPr="008D490F">
        <w:rPr>
          <w:sz w:val="28"/>
          <w:szCs w:val="28"/>
        </w:rPr>
        <w:t>Ольхонский</w:t>
      </w:r>
      <w:proofErr w:type="spellEnd"/>
      <w:r w:rsidRPr="008D490F">
        <w:rPr>
          <w:sz w:val="28"/>
          <w:szCs w:val="28"/>
        </w:rPr>
        <w:t xml:space="preserve"> район входит в пятерку территорий региона, которые  обеспечивают спортсменами  сборную Иркутской области. </w:t>
      </w:r>
    </w:p>
    <w:p w:rsidR="006A454D" w:rsidRPr="008D490F" w:rsidRDefault="006A454D" w:rsidP="006A454D">
      <w:pPr>
        <w:jc w:val="both"/>
        <w:rPr>
          <w:sz w:val="28"/>
          <w:szCs w:val="28"/>
        </w:rPr>
      </w:pPr>
    </w:p>
    <w:p w:rsidR="006A454D" w:rsidRPr="008D490F" w:rsidRDefault="006A454D" w:rsidP="006A454D">
      <w:pPr>
        <w:jc w:val="both"/>
        <w:rPr>
          <w:sz w:val="28"/>
          <w:szCs w:val="28"/>
        </w:rPr>
      </w:pPr>
      <w:r w:rsidRPr="008D490F">
        <w:rPr>
          <w:sz w:val="28"/>
          <w:szCs w:val="28"/>
        </w:rPr>
        <w:lastRenderedPageBreak/>
        <w:t xml:space="preserve">             </w:t>
      </w:r>
      <w:r w:rsidRPr="0076079F">
        <w:rPr>
          <w:b/>
          <w:sz w:val="28"/>
          <w:szCs w:val="28"/>
        </w:rPr>
        <w:t>(Слайд 38)</w:t>
      </w:r>
      <w:r w:rsidRPr="008D490F">
        <w:rPr>
          <w:sz w:val="28"/>
          <w:szCs w:val="28"/>
        </w:rPr>
        <w:t xml:space="preserve"> В отчетном году увеличилось  количество видов спорта реализуемых ДЮСШ 10 против 7 в 2014 году. Появились дополнительные направления, такие как секции бокса, стрельба из лука, силовой атлетизм. Наиболее популярный вид спорта </w:t>
      </w:r>
      <w:proofErr w:type="gramStart"/>
      <w:r w:rsidRPr="008D490F">
        <w:rPr>
          <w:sz w:val="28"/>
          <w:szCs w:val="28"/>
        </w:rPr>
        <w:t>–б</w:t>
      </w:r>
      <w:proofErr w:type="gramEnd"/>
      <w:r w:rsidRPr="008D490F">
        <w:rPr>
          <w:sz w:val="28"/>
          <w:szCs w:val="28"/>
        </w:rPr>
        <w:t>орьба.  Итогом занятий спортом  являются достижения наших детей,  так в 2016 году 5 выполнили нормативы кандидатов в мастера спорта и 275 детей повысили свои разряды.</w:t>
      </w:r>
    </w:p>
    <w:p w:rsidR="006A454D" w:rsidRPr="008D490F" w:rsidRDefault="006A454D" w:rsidP="008D490F">
      <w:pPr>
        <w:jc w:val="both"/>
        <w:rPr>
          <w:sz w:val="28"/>
          <w:szCs w:val="28"/>
        </w:rPr>
      </w:pPr>
      <w:r w:rsidRPr="008D490F">
        <w:rPr>
          <w:sz w:val="28"/>
          <w:szCs w:val="28"/>
        </w:rPr>
        <w:t>За последние году произведено значительное укрепление материально-технической базы  сферы ФК и спорта, это ввод в эксплуатацию здания УСК «Байкал-Спорт»( 124000 тыс</w:t>
      </w:r>
      <w:proofErr w:type="gramStart"/>
      <w:r w:rsidRPr="008D490F">
        <w:rPr>
          <w:sz w:val="28"/>
          <w:szCs w:val="28"/>
        </w:rPr>
        <w:t>.р</w:t>
      </w:r>
      <w:proofErr w:type="gramEnd"/>
      <w:r w:rsidRPr="008D490F">
        <w:rPr>
          <w:sz w:val="28"/>
          <w:szCs w:val="28"/>
        </w:rPr>
        <w:t>уб.) в 2015 году и приобретение спортинвентаря на общую сумму 277,0 тыс.рублей в 2016 году.</w:t>
      </w:r>
    </w:p>
    <w:p w:rsidR="006A454D" w:rsidRPr="008D490F" w:rsidRDefault="006A454D" w:rsidP="008D490F">
      <w:pPr>
        <w:jc w:val="both"/>
        <w:rPr>
          <w:sz w:val="28"/>
          <w:szCs w:val="28"/>
        </w:rPr>
      </w:pPr>
    </w:p>
    <w:p w:rsidR="006A454D" w:rsidRPr="008D490F" w:rsidRDefault="006A454D" w:rsidP="008D490F">
      <w:pPr>
        <w:jc w:val="both"/>
        <w:rPr>
          <w:sz w:val="28"/>
          <w:szCs w:val="28"/>
        </w:rPr>
      </w:pPr>
      <w:r w:rsidRPr="008D490F">
        <w:rPr>
          <w:sz w:val="28"/>
          <w:szCs w:val="28"/>
        </w:rPr>
        <w:t xml:space="preserve">                </w:t>
      </w:r>
      <w:r w:rsidRPr="0076079F">
        <w:rPr>
          <w:b/>
          <w:sz w:val="28"/>
          <w:szCs w:val="28"/>
        </w:rPr>
        <w:t>(Слайд 39)</w:t>
      </w:r>
      <w:r w:rsidRPr="008D490F">
        <w:rPr>
          <w:sz w:val="28"/>
          <w:szCs w:val="28"/>
        </w:rPr>
        <w:tab/>
        <w:t>Так же в рамках мероприятий укрепления материально-технической базы в  2016 году проведены подготовительные работы</w:t>
      </w:r>
      <w:proofErr w:type="gramStart"/>
      <w:r w:rsidRPr="008D490F">
        <w:rPr>
          <w:sz w:val="28"/>
          <w:szCs w:val="28"/>
        </w:rPr>
        <w:t xml:space="preserve"> :</w:t>
      </w:r>
      <w:proofErr w:type="gramEnd"/>
    </w:p>
    <w:p w:rsidR="006A454D" w:rsidRPr="008D490F" w:rsidRDefault="006A454D" w:rsidP="008D490F">
      <w:pPr>
        <w:jc w:val="both"/>
        <w:rPr>
          <w:sz w:val="28"/>
          <w:szCs w:val="28"/>
        </w:rPr>
      </w:pPr>
      <w:r w:rsidRPr="008D490F">
        <w:rPr>
          <w:sz w:val="28"/>
          <w:szCs w:val="28"/>
        </w:rPr>
        <w:t>1) разработана и утверждена проектно-сметная  документация на строительство плоскостных сооружений (многофункциональных площадок) для занятия физической культурой и спортом;</w:t>
      </w:r>
    </w:p>
    <w:p w:rsidR="006A454D" w:rsidRPr="008D490F" w:rsidRDefault="006A454D" w:rsidP="008D490F">
      <w:pPr>
        <w:jc w:val="both"/>
        <w:rPr>
          <w:sz w:val="28"/>
          <w:szCs w:val="28"/>
        </w:rPr>
      </w:pPr>
      <w:r w:rsidRPr="008D490F">
        <w:rPr>
          <w:sz w:val="28"/>
          <w:szCs w:val="28"/>
        </w:rPr>
        <w:t>2) получено положительное заключение государственной экспертизы.</w:t>
      </w:r>
    </w:p>
    <w:p w:rsidR="006A454D" w:rsidRPr="008D490F" w:rsidRDefault="006A454D" w:rsidP="008D490F">
      <w:pPr>
        <w:jc w:val="both"/>
        <w:rPr>
          <w:sz w:val="28"/>
          <w:szCs w:val="28"/>
        </w:rPr>
      </w:pPr>
      <w:r w:rsidRPr="008D490F">
        <w:rPr>
          <w:sz w:val="28"/>
          <w:szCs w:val="28"/>
        </w:rPr>
        <w:t xml:space="preserve">В результате проведенной работы мероприятия по строительству многофункциональных площадок в населенных пунктах с. </w:t>
      </w:r>
      <w:proofErr w:type="spellStart"/>
      <w:r w:rsidRPr="008D490F">
        <w:rPr>
          <w:sz w:val="28"/>
          <w:szCs w:val="28"/>
        </w:rPr>
        <w:t>Онгурен</w:t>
      </w:r>
      <w:proofErr w:type="spellEnd"/>
      <w:r w:rsidRPr="008D490F">
        <w:rPr>
          <w:sz w:val="28"/>
          <w:szCs w:val="28"/>
        </w:rPr>
        <w:t xml:space="preserve"> и с. </w:t>
      </w:r>
      <w:proofErr w:type="spellStart"/>
      <w:r w:rsidRPr="008D490F">
        <w:rPr>
          <w:sz w:val="28"/>
          <w:szCs w:val="28"/>
        </w:rPr>
        <w:t>Бугульдейка</w:t>
      </w:r>
      <w:proofErr w:type="spellEnd"/>
      <w:r w:rsidRPr="008D490F">
        <w:rPr>
          <w:sz w:val="28"/>
          <w:szCs w:val="28"/>
        </w:rPr>
        <w:t xml:space="preserve">  включены на 2017 год в государственную программу Иркутской области «Развитие сельского хозяйства и регулирование рынков сельскохозяйственной продукции, сырья и продовольствия» на 2014 – 2020г.г. Общая стоимость предполагаемого строительства составляет 6389,9 тыс</w:t>
      </w:r>
      <w:proofErr w:type="gramStart"/>
      <w:r w:rsidRPr="008D490F">
        <w:rPr>
          <w:sz w:val="28"/>
          <w:szCs w:val="28"/>
        </w:rPr>
        <w:t>.р</w:t>
      </w:r>
      <w:proofErr w:type="gramEnd"/>
      <w:r w:rsidRPr="008D490F">
        <w:rPr>
          <w:sz w:val="28"/>
          <w:szCs w:val="28"/>
        </w:rPr>
        <w:t>ублей.</w:t>
      </w:r>
    </w:p>
    <w:p w:rsidR="006A454D" w:rsidRPr="008D490F" w:rsidRDefault="006A454D" w:rsidP="008D490F">
      <w:pPr>
        <w:jc w:val="both"/>
        <w:rPr>
          <w:sz w:val="28"/>
          <w:szCs w:val="28"/>
        </w:rPr>
      </w:pPr>
    </w:p>
    <w:p w:rsidR="006A454D" w:rsidRPr="0076079F" w:rsidRDefault="006A454D" w:rsidP="008D490F">
      <w:pPr>
        <w:jc w:val="both"/>
        <w:rPr>
          <w:b/>
          <w:sz w:val="28"/>
          <w:szCs w:val="28"/>
        </w:rPr>
      </w:pPr>
      <w:r w:rsidRPr="0076079F">
        <w:rPr>
          <w:b/>
          <w:sz w:val="28"/>
          <w:szCs w:val="28"/>
        </w:rPr>
        <w:t>Слайд (40)</w:t>
      </w:r>
    </w:p>
    <w:p w:rsidR="006A454D" w:rsidRPr="008D490F" w:rsidRDefault="0076079F" w:rsidP="008D4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A454D" w:rsidRPr="008D490F">
        <w:rPr>
          <w:sz w:val="28"/>
          <w:szCs w:val="28"/>
        </w:rPr>
        <w:t>Сфера культура на районном уровне представлена:</w:t>
      </w:r>
    </w:p>
    <w:p w:rsidR="006A454D" w:rsidRPr="008D490F" w:rsidRDefault="006A454D" w:rsidP="008D490F">
      <w:pPr>
        <w:jc w:val="both"/>
        <w:rPr>
          <w:sz w:val="28"/>
          <w:szCs w:val="28"/>
        </w:rPr>
      </w:pPr>
      <w:r w:rsidRPr="008D490F">
        <w:rPr>
          <w:sz w:val="28"/>
          <w:szCs w:val="28"/>
        </w:rPr>
        <w:t xml:space="preserve"> МБУК «</w:t>
      </w:r>
      <w:proofErr w:type="spellStart"/>
      <w:r w:rsidRPr="008D490F">
        <w:rPr>
          <w:sz w:val="28"/>
          <w:szCs w:val="28"/>
        </w:rPr>
        <w:t>Межпоселенческий</w:t>
      </w:r>
      <w:proofErr w:type="spellEnd"/>
      <w:r w:rsidRPr="008D490F">
        <w:rPr>
          <w:sz w:val="28"/>
          <w:szCs w:val="28"/>
        </w:rPr>
        <w:t xml:space="preserve"> </w:t>
      </w:r>
      <w:proofErr w:type="spellStart"/>
      <w:r w:rsidRPr="008D490F">
        <w:rPr>
          <w:sz w:val="28"/>
          <w:szCs w:val="28"/>
        </w:rPr>
        <w:t>культурно-досуговый</w:t>
      </w:r>
      <w:proofErr w:type="spellEnd"/>
      <w:r w:rsidRPr="008D490F">
        <w:rPr>
          <w:sz w:val="28"/>
          <w:szCs w:val="28"/>
        </w:rPr>
        <w:t xml:space="preserve"> центр  «</w:t>
      </w:r>
      <w:proofErr w:type="spellStart"/>
      <w:r w:rsidRPr="008D490F">
        <w:rPr>
          <w:sz w:val="28"/>
          <w:szCs w:val="28"/>
        </w:rPr>
        <w:t>Ольхон</w:t>
      </w:r>
      <w:proofErr w:type="spellEnd"/>
      <w:r w:rsidRPr="008D490F">
        <w:rPr>
          <w:sz w:val="28"/>
          <w:szCs w:val="28"/>
        </w:rPr>
        <w:t>»;</w:t>
      </w:r>
    </w:p>
    <w:p w:rsidR="006A454D" w:rsidRPr="008D490F" w:rsidRDefault="006A454D" w:rsidP="008D490F">
      <w:pPr>
        <w:jc w:val="both"/>
        <w:rPr>
          <w:sz w:val="28"/>
          <w:szCs w:val="28"/>
        </w:rPr>
      </w:pPr>
      <w:r w:rsidRPr="008D490F">
        <w:rPr>
          <w:sz w:val="28"/>
          <w:szCs w:val="28"/>
        </w:rPr>
        <w:t xml:space="preserve"> МБУК «</w:t>
      </w:r>
      <w:proofErr w:type="spellStart"/>
      <w:r w:rsidRPr="008D490F">
        <w:rPr>
          <w:sz w:val="28"/>
          <w:szCs w:val="28"/>
        </w:rPr>
        <w:t>Ольхонская</w:t>
      </w:r>
      <w:proofErr w:type="spellEnd"/>
      <w:r w:rsidRPr="008D490F">
        <w:rPr>
          <w:sz w:val="28"/>
          <w:szCs w:val="28"/>
        </w:rPr>
        <w:t xml:space="preserve"> </w:t>
      </w:r>
      <w:proofErr w:type="spellStart"/>
      <w:r w:rsidRPr="008D490F">
        <w:rPr>
          <w:sz w:val="28"/>
          <w:szCs w:val="28"/>
        </w:rPr>
        <w:t>межпоселенческая</w:t>
      </w:r>
      <w:proofErr w:type="spellEnd"/>
      <w:r w:rsidRPr="008D490F">
        <w:rPr>
          <w:sz w:val="28"/>
          <w:szCs w:val="28"/>
        </w:rPr>
        <w:t xml:space="preserve"> библиотека».</w:t>
      </w:r>
    </w:p>
    <w:p w:rsidR="006A454D" w:rsidRPr="008D490F" w:rsidRDefault="0076079F" w:rsidP="008D4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A454D" w:rsidRPr="008D490F">
        <w:rPr>
          <w:sz w:val="28"/>
          <w:szCs w:val="28"/>
        </w:rPr>
        <w:t xml:space="preserve">В рамках исполнения майских указов президента РФ ежегодно администрацией ОРМО соблюдается «Дорожная карта среднемесячной  заработной платы работников учреждений культуры»,  в 2016 году среднемесячная </w:t>
      </w:r>
      <w:proofErr w:type="spellStart"/>
      <w:r w:rsidR="006A454D" w:rsidRPr="008D490F">
        <w:rPr>
          <w:sz w:val="28"/>
          <w:szCs w:val="28"/>
        </w:rPr>
        <w:t>з</w:t>
      </w:r>
      <w:proofErr w:type="spellEnd"/>
      <w:r w:rsidR="006A454D" w:rsidRPr="008D490F">
        <w:rPr>
          <w:sz w:val="28"/>
          <w:szCs w:val="28"/>
        </w:rPr>
        <w:t>/</w:t>
      </w:r>
      <w:proofErr w:type="spellStart"/>
      <w:proofErr w:type="gramStart"/>
      <w:r w:rsidR="006A454D" w:rsidRPr="008D490F">
        <w:rPr>
          <w:sz w:val="28"/>
          <w:szCs w:val="28"/>
        </w:rPr>
        <w:t>п</w:t>
      </w:r>
      <w:proofErr w:type="spellEnd"/>
      <w:proofErr w:type="gramEnd"/>
      <w:r w:rsidR="006A454D" w:rsidRPr="008D490F">
        <w:rPr>
          <w:sz w:val="28"/>
          <w:szCs w:val="28"/>
        </w:rPr>
        <w:t xml:space="preserve"> составила 21,153 тыс. руб.</w:t>
      </w:r>
    </w:p>
    <w:p w:rsidR="006A454D" w:rsidRPr="008D490F" w:rsidRDefault="0076079F" w:rsidP="008D4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A454D" w:rsidRPr="008D490F">
        <w:rPr>
          <w:sz w:val="28"/>
          <w:szCs w:val="28"/>
        </w:rPr>
        <w:t>Численность работников учреждений культуры за последние два года остается на уровне, и составляет 17 чел. или 15,5 штатных единиц.</w:t>
      </w:r>
    </w:p>
    <w:p w:rsidR="006A454D" w:rsidRPr="008D490F" w:rsidRDefault="0076079F" w:rsidP="008D4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A454D" w:rsidRPr="008D490F">
        <w:rPr>
          <w:sz w:val="28"/>
          <w:szCs w:val="28"/>
        </w:rPr>
        <w:t xml:space="preserve">Финансовое обеспечение учреждений культуры осуществляется в рамках выполнения ими муниципального задания. Всего на содержание учреждений культуры в 2016 году израсходовано 7535,4 </w:t>
      </w:r>
      <w:proofErr w:type="spellStart"/>
      <w:r w:rsidR="006A454D" w:rsidRPr="008D490F">
        <w:rPr>
          <w:sz w:val="28"/>
          <w:szCs w:val="28"/>
        </w:rPr>
        <w:t>тыс</w:t>
      </w:r>
      <w:proofErr w:type="gramStart"/>
      <w:r w:rsidR="006A454D" w:rsidRPr="008D490F">
        <w:rPr>
          <w:sz w:val="28"/>
          <w:szCs w:val="28"/>
        </w:rPr>
        <w:t>.р</w:t>
      </w:r>
      <w:proofErr w:type="gramEnd"/>
      <w:r w:rsidR="006A454D" w:rsidRPr="008D490F">
        <w:rPr>
          <w:sz w:val="28"/>
          <w:szCs w:val="28"/>
        </w:rPr>
        <w:t>уб</w:t>
      </w:r>
      <w:proofErr w:type="spellEnd"/>
      <w:r w:rsidR="006A454D" w:rsidRPr="008D490F">
        <w:rPr>
          <w:sz w:val="28"/>
          <w:szCs w:val="28"/>
        </w:rPr>
        <w:t xml:space="preserve">, из них на выплату заработной платы с начислениями 6221,5 тыс.руб. (82,5% от общей суммы расходов), материальные затраты на содержание составили 1313,9 тыс. </w:t>
      </w:r>
      <w:proofErr w:type="spellStart"/>
      <w:r w:rsidR="006A454D" w:rsidRPr="008D490F">
        <w:rPr>
          <w:sz w:val="28"/>
          <w:szCs w:val="28"/>
        </w:rPr>
        <w:t>руб</w:t>
      </w:r>
      <w:proofErr w:type="spellEnd"/>
      <w:r w:rsidR="006A454D" w:rsidRPr="008D490F">
        <w:rPr>
          <w:sz w:val="28"/>
          <w:szCs w:val="28"/>
        </w:rPr>
        <w:t xml:space="preserve"> (17,4% от общей суммы расходов). </w:t>
      </w:r>
    </w:p>
    <w:p w:rsidR="006A454D" w:rsidRPr="008D490F" w:rsidRDefault="006A454D" w:rsidP="008D490F">
      <w:pPr>
        <w:jc w:val="both"/>
        <w:rPr>
          <w:sz w:val="28"/>
          <w:szCs w:val="28"/>
        </w:rPr>
      </w:pPr>
    </w:p>
    <w:p w:rsidR="006A454D" w:rsidRPr="008D490F" w:rsidRDefault="0076079F" w:rsidP="008D490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 w:rsidR="006A454D" w:rsidRPr="0076079F">
        <w:rPr>
          <w:b/>
          <w:sz w:val="28"/>
          <w:szCs w:val="28"/>
        </w:rPr>
        <w:t>Слайд (4</w:t>
      </w:r>
      <w:r w:rsidR="00447D33" w:rsidRPr="0076079F">
        <w:rPr>
          <w:b/>
          <w:sz w:val="28"/>
          <w:szCs w:val="28"/>
        </w:rPr>
        <w:t>1</w:t>
      </w:r>
      <w:r w:rsidR="006A454D" w:rsidRPr="0076079F">
        <w:rPr>
          <w:b/>
          <w:sz w:val="28"/>
          <w:szCs w:val="28"/>
        </w:rPr>
        <w:t>)</w:t>
      </w:r>
      <w:r w:rsidR="006A454D" w:rsidRPr="008D490F">
        <w:rPr>
          <w:sz w:val="28"/>
          <w:szCs w:val="28"/>
        </w:rPr>
        <w:t xml:space="preserve"> В 2016 году МКДЦ «</w:t>
      </w:r>
      <w:proofErr w:type="spellStart"/>
      <w:r w:rsidR="006A454D" w:rsidRPr="008D490F">
        <w:rPr>
          <w:sz w:val="28"/>
          <w:szCs w:val="28"/>
        </w:rPr>
        <w:t>Ольхон</w:t>
      </w:r>
      <w:proofErr w:type="spellEnd"/>
      <w:r w:rsidR="006A454D" w:rsidRPr="008D490F">
        <w:rPr>
          <w:sz w:val="28"/>
          <w:szCs w:val="28"/>
        </w:rPr>
        <w:t xml:space="preserve">» было проведено  123 мероприятия районного уровня. 2016 год - Год кино, в рамках которого </w:t>
      </w:r>
      <w:r w:rsidR="006A454D" w:rsidRPr="008D490F">
        <w:rPr>
          <w:sz w:val="28"/>
          <w:szCs w:val="28"/>
        </w:rPr>
        <w:lastRenderedPageBreak/>
        <w:t xml:space="preserve">состоялись мероприятия, </w:t>
      </w:r>
      <w:r>
        <w:rPr>
          <w:sz w:val="28"/>
          <w:szCs w:val="28"/>
        </w:rPr>
        <w:t xml:space="preserve">такие </w:t>
      </w:r>
      <w:r w:rsidR="006A454D" w:rsidRPr="008D490F">
        <w:rPr>
          <w:sz w:val="28"/>
          <w:szCs w:val="28"/>
        </w:rPr>
        <w:t>как – Открытие года кино, сбор сведений о работниках кинофикации района, праздничные концерты на закрытие Года кино и др. По инициативе населения на здании бывшего кинотеатра «</w:t>
      </w:r>
      <w:proofErr w:type="spellStart"/>
      <w:r w:rsidR="006A454D" w:rsidRPr="008D490F">
        <w:rPr>
          <w:sz w:val="28"/>
          <w:szCs w:val="28"/>
        </w:rPr>
        <w:t>Ольхон</w:t>
      </w:r>
      <w:proofErr w:type="spellEnd"/>
      <w:r w:rsidR="006A454D" w:rsidRPr="008D490F">
        <w:rPr>
          <w:sz w:val="28"/>
          <w:szCs w:val="28"/>
        </w:rPr>
        <w:t>» установили мемориальную доску первому директору кинотеатра.</w:t>
      </w:r>
      <w:proofErr w:type="gramEnd"/>
    </w:p>
    <w:p w:rsidR="006A454D" w:rsidRPr="008D490F" w:rsidRDefault="006A454D" w:rsidP="008D490F">
      <w:pPr>
        <w:jc w:val="both"/>
        <w:rPr>
          <w:sz w:val="28"/>
          <w:szCs w:val="28"/>
        </w:rPr>
      </w:pPr>
    </w:p>
    <w:p w:rsidR="006A454D" w:rsidRPr="008D490F" w:rsidRDefault="006A454D" w:rsidP="008D490F">
      <w:pPr>
        <w:jc w:val="both"/>
        <w:rPr>
          <w:sz w:val="28"/>
          <w:szCs w:val="28"/>
        </w:rPr>
      </w:pPr>
    </w:p>
    <w:p w:rsidR="006A454D" w:rsidRPr="0076079F" w:rsidRDefault="006A454D" w:rsidP="008D490F">
      <w:pPr>
        <w:jc w:val="both"/>
        <w:rPr>
          <w:b/>
          <w:sz w:val="28"/>
          <w:szCs w:val="28"/>
        </w:rPr>
      </w:pPr>
      <w:r w:rsidRPr="0076079F">
        <w:rPr>
          <w:b/>
          <w:sz w:val="28"/>
          <w:szCs w:val="28"/>
        </w:rPr>
        <w:t>Слайд (4</w:t>
      </w:r>
      <w:r w:rsidR="00447D33" w:rsidRPr="0076079F">
        <w:rPr>
          <w:b/>
          <w:sz w:val="28"/>
          <w:szCs w:val="28"/>
        </w:rPr>
        <w:t>2</w:t>
      </w:r>
      <w:r w:rsidRPr="0076079F">
        <w:rPr>
          <w:b/>
          <w:sz w:val="28"/>
          <w:szCs w:val="28"/>
        </w:rPr>
        <w:t>)</w:t>
      </w:r>
    </w:p>
    <w:p w:rsidR="006A454D" w:rsidRPr="008D490F" w:rsidRDefault="0076079F" w:rsidP="008D4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A454D" w:rsidRPr="008D490F">
        <w:rPr>
          <w:sz w:val="28"/>
          <w:szCs w:val="28"/>
        </w:rPr>
        <w:t xml:space="preserve">Реализация вопросов мобилизации и мобилизационной подготовки на территории </w:t>
      </w:r>
      <w:proofErr w:type="spellStart"/>
      <w:r w:rsidR="006A454D" w:rsidRPr="008D490F">
        <w:rPr>
          <w:sz w:val="28"/>
          <w:szCs w:val="28"/>
        </w:rPr>
        <w:t>Ольхонского</w:t>
      </w:r>
      <w:proofErr w:type="spellEnd"/>
      <w:r w:rsidR="006A454D" w:rsidRPr="008D490F">
        <w:rPr>
          <w:sz w:val="28"/>
          <w:szCs w:val="28"/>
        </w:rPr>
        <w:t xml:space="preserve"> района основывается на Федеральном законе №31-ФЗ «О мобилизации и мобилизационной подготовки в Российской Федерации» и федеральном законе №131-ФЗ «Об общих принципах организации местного самоуправления в Российской Федерации».</w:t>
      </w:r>
    </w:p>
    <w:p w:rsidR="006A454D" w:rsidRPr="008D490F" w:rsidRDefault="006A454D" w:rsidP="008D490F">
      <w:pPr>
        <w:jc w:val="both"/>
        <w:rPr>
          <w:sz w:val="28"/>
          <w:szCs w:val="28"/>
        </w:rPr>
      </w:pPr>
      <w:r w:rsidRPr="008D490F">
        <w:rPr>
          <w:sz w:val="28"/>
          <w:szCs w:val="28"/>
        </w:rPr>
        <w:t xml:space="preserve"> В 2016 году:</w:t>
      </w:r>
    </w:p>
    <w:p w:rsidR="006A454D" w:rsidRPr="008D490F" w:rsidRDefault="006A454D" w:rsidP="008D490F">
      <w:pPr>
        <w:jc w:val="both"/>
        <w:rPr>
          <w:sz w:val="28"/>
          <w:szCs w:val="28"/>
        </w:rPr>
      </w:pPr>
      <w:r w:rsidRPr="008D490F">
        <w:rPr>
          <w:sz w:val="28"/>
          <w:szCs w:val="28"/>
        </w:rPr>
        <w:t>1. Проведены учебно-мобилизационные сборы, учения, тренировки, а также   деловая мобилизационная игра под руководством Губернатора иркутской области;</w:t>
      </w:r>
    </w:p>
    <w:p w:rsidR="006A454D" w:rsidRPr="008D490F" w:rsidRDefault="006A454D" w:rsidP="008D490F">
      <w:pPr>
        <w:jc w:val="both"/>
        <w:rPr>
          <w:sz w:val="28"/>
          <w:szCs w:val="28"/>
        </w:rPr>
      </w:pPr>
      <w:r w:rsidRPr="008D490F">
        <w:rPr>
          <w:sz w:val="28"/>
          <w:szCs w:val="28"/>
        </w:rPr>
        <w:t>2. Проведено  инструктивно-методическое занятие с кадровыми работниками организаций и предприятий ОРМО, специалистами ВУС администраций сельских поселений  по   ведению    воинского   учета    и бронированию;</w:t>
      </w:r>
    </w:p>
    <w:p w:rsidR="006A454D" w:rsidRPr="008D490F" w:rsidRDefault="006A454D" w:rsidP="008D490F">
      <w:pPr>
        <w:jc w:val="both"/>
        <w:rPr>
          <w:sz w:val="28"/>
          <w:szCs w:val="28"/>
        </w:rPr>
      </w:pPr>
      <w:r w:rsidRPr="008D490F">
        <w:rPr>
          <w:sz w:val="28"/>
          <w:szCs w:val="28"/>
        </w:rPr>
        <w:t xml:space="preserve">3. </w:t>
      </w:r>
      <w:proofErr w:type="gramStart"/>
      <w:r w:rsidRPr="008D490F">
        <w:rPr>
          <w:sz w:val="28"/>
          <w:szCs w:val="28"/>
        </w:rPr>
        <w:t xml:space="preserve">Совместно с Военным комиссариатом </w:t>
      </w:r>
      <w:proofErr w:type="spellStart"/>
      <w:r w:rsidRPr="008D490F">
        <w:rPr>
          <w:sz w:val="28"/>
          <w:szCs w:val="28"/>
        </w:rPr>
        <w:t>Ольхонского</w:t>
      </w:r>
      <w:proofErr w:type="spellEnd"/>
      <w:r w:rsidRPr="008D490F">
        <w:rPr>
          <w:sz w:val="28"/>
          <w:szCs w:val="28"/>
        </w:rPr>
        <w:t xml:space="preserve"> района проведены проверки  организаций ОРМО Комитет по экономики и финансам администрации ОРМО, Отделение ПФ России в </w:t>
      </w:r>
      <w:proofErr w:type="spellStart"/>
      <w:r w:rsidRPr="008D490F">
        <w:rPr>
          <w:sz w:val="28"/>
          <w:szCs w:val="28"/>
        </w:rPr>
        <w:t>Ольхонском</w:t>
      </w:r>
      <w:proofErr w:type="spellEnd"/>
      <w:r w:rsidRPr="008D490F">
        <w:rPr>
          <w:sz w:val="28"/>
          <w:szCs w:val="28"/>
        </w:rPr>
        <w:t xml:space="preserve"> районе, ОГКУ Центр занятости по </w:t>
      </w:r>
      <w:proofErr w:type="spellStart"/>
      <w:r w:rsidRPr="008D490F">
        <w:rPr>
          <w:sz w:val="28"/>
          <w:szCs w:val="28"/>
        </w:rPr>
        <w:t>Ольхонскому</w:t>
      </w:r>
      <w:proofErr w:type="spellEnd"/>
      <w:r w:rsidRPr="008D490F">
        <w:rPr>
          <w:sz w:val="28"/>
          <w:szCs w:val="28"/>
        </w:rPr>
        <w:t xml:space="preserve"> району, МБОУ «</w:t>
      </w:r>
      <w:proofErr w:type="spellStart"/>
      <w:r w:rsidRPr="008D490F">
        <w:rPr>
          <w:sz w:val="28"/>
          <w:szCs w:val="28"/>
        </w:rPr>
        <w:t>Еланцынская</w:t>
      </w:r>
      <w:proofErr w:type="spellEnd"/>
      <w:r w:rsidRPr="008D490F">
        <w:rPr>
          <w:sz w:val="28"/>
          <w:szCs w:val="28"/>
        </w:rPr>
        <w:t xml:space="preserve"> СОШ», администрации </w:t>
      </w:r>
      <w:proofErr w:type="spellStart"/>
      <w:r w:rsidRPr="008D490F">
        <w:rPr>
          <w:sz w:val="28"/>
          <w:szCs w:val="28"/>
        </w:rPr>
        <w:t>Бугульдейского</w:t>
      </w:r>
      <w:proofErr w:type="spellEnd"/>
      <w:r w:rsidRPr="008D490F">
        <w:rPr>
          <w:sz w:val="28"/>
          <w:szCs w:val="28"/>
        </w:rPr>
        <w:t xml:space="preserve"> МО, </w:t>
      </w:r>
      <w:proofErr w:type="spellStart"/>
      <w:r w:rsidRPr="008D490F">
        <w:rPr>
          <w:sz w:val="28"/>
          <w:szCs w:val="28"/>
        </w:rPr>
        <w:t>Онгуренского</w:t>
      </w:r>
      <w:proofErr w:type="spellEnd"/>
      <w:r w:rsidRPr="008D490F">
        <w:rPr>
          <w:sz w:val="28"/>
          <w:szCs w:val="28"/>
        </w:rPr>
        <w:t xml:space="preserve"> МО и </w:t>
      </w:r>
      <w:proofErr w:type="spellStart"/>
      <w:r w:rsidRPr="008D490F">
        <w:rPr>
          <w:sz w:val="28"/>
          <w:szCs w:val="28"/>
        </w:rPr>
        <w:t>Еланцынского</w:t>
      </w:r>
      <w:proofErr w:type="spellEnd"/>
      <w:r w:rsidRPr="008D490F">
        <w:rPr>
          <w:sz w:val="28"/>
          <w:szCs w:val="28"/>
        </w:rPr>
        <w:t xml:space="preserve"> МО данные организации проверялись по вопросам организации воинского учета и бронирования военнообязанных;</w:t>
      </w:r>
      <w:proofErr w:type="gramEnd"/>
    </w:p>
    <w:p w:rsidR="006A454D" w:rsidRPr="008D490F" w:rsidRDefault="006A454D" w:rsidP="008D490F">
      <w:pPr>
        <w:jc w:val="both"/>
        <w:rPr>
          <w:sz w:val="28"/>
          <w:szCs w:val="28"/>
        </w:rPr>
      </w:pPr>
      <w:r w:rsidRPr="008D490F">
        <w:rPr>
          <w:sz w:val="28"/>
          <w:szCs w:val="28"/>
        </w:rPr>
        <w:t>4. В 2016 году проделана работа по разработке мобилизационного план экономики ОРМО на среднесрочный период. В конце 2016 года мобилизационный план экономики ОРМО утвержден на заседании Правительства Иркутской области.</w:t>
      </w:r>
    </w:p>
    <w:p w:rsidR="006A454D" w:rsidRPr="008D490F" w:rsidRDefault="006A454D" w:rsidP="008D490F">
      <w:pPr>
        <w:jc w:val="both"/>
        <w:rPr>
          <w:sz w:val="28"/>
          <w:szCs w:val="28"/>
        </w:rPr>
      </w:pPr>
    </w:p>
    <w:p w:rsidR="006A454D" w:rsidRPr="008D490F" w:rsidRDefault="006A454D" w:rsidP="008D490F">
      <w:pPr>
        <w:jc w:val="both"/>
        <w:rPr>
          <w:sz w:val="28"/>
          <w:szCs w:val="28"/>
        </w:rPr>
      </w:pPr>
    </w:p>
    <w:p w:rsidR="006A454D" w:rsidRPr="0076079F" w:rsidRDefault="006A454D" w:rsidP="008D490F">
      <w:pPr>
        <w:jc w:val="both"/>
        <w:rPr>
          <w:b/>
          <w:sz w:val="28"/>
          <w:szCs w:val="28"/>
        </w:rPr>
      </w:pPr>
      <w:r w:rsidRPr="0076079F">
        <w:rPr>
          <w:b/>
          <w:sz w:val="28"/>
          <w:szCs w:val="28"/>
        </w:rPr>
        <w:t>Слайд (4</w:t>
      </w:r>
      <w:r w:rsidR="00447D33" w:rsidRPr="0076079F">
        <w:rPr>
          <w:b/>
          <w:sz w:val="28"/>
          <w:szCs w:val="28"/>
        </w:rPr>
        <w:t>3</w:t>
      </w:r>
      <w:r w:rsidRPr="0076079F">
        <w:rPr>
          <w:b/>
          <w:sz w:val="28"/>
          <w:szCs w:val="28"/>
        </w:rPr>
        <w:t>)</w:t>
      </w:r>
    </w:p>
    <w:p w:rsidR="006A454D" w:rsidRPr="008D490F" w:rsidRDefault="006A454D" w:rsidP="008D490F">
      <w:pPr>
        <w:jc w:val="both"/>
        <w:rPr>
          <w:sz w:val="28"/>
          <w:szCs w:val="28"/>
        </w:rPr>
      </w:pPr>
      <w:r w:rsidRPr="008D490F">
        <w:rPr>
          <w:sz w:val="28"/>
          <w:szCs w:val="28"/>
        </w:rPr>
        <w:t xml:space="preserve">Деятельность администрации ОРМО и ее подведомственных учреждений в целом направлена на обеспечение экономического развития и повышение благосостояния населения </w:t>
      </w:r>
      <w:proofErr w:type="spellStart"/>
      <w:r w:rsidRPr="008D490F">
        <w:rPr>
          <w:sz w:val="28"/>
          <w:szCs w:val="28"/>
        </w:rPr>
        <w:t>Ольхонского</w:t>
      </w:r>
      <w:proofErr w:type="spellEnd"/>
      <w:r w:rsidRPr="008D490F">
        <w:rPr>
          <w:sz w:val="28"/>
          <w:szCs w:val="28"/>
        </w:rPr>
        <w:t xml:space="preserve"> района.  </w:t>
      </w:r>
    </w:p>
    <w:p w:rsidR="006A454D" w:rsidRPr="008D490F" w:rsidRDefault="006A454D" w:rsidP="008D490F">
      <w:pPr>
        <w:jc w:val="both"/>
        <w:rPr>
          <w:sz w:val="28"/>
          <w:szCs w:val="28"/>
        </w:rPr>
      </w:pPr>
      <w:r w:rsidRPr="008D490F">
        <w:rPr>
          <w:sz w:val="28"/>
          <w:szCs w:val="28"/>
        </w:rPr>
        <w:t xml:space="preserve">Ежегодно на протяжении последних 4-х лет по оценке эффективности деятельности органов местного самоуправления Иркутской области, </w:t>
      </w:r>
      <w:proofErr w:type="spellStart"/>
      <w:r w:rsidRPr="008D490F">
        <w:rPr>
          <w:sz w:val="28"/>
          <w:szCs w:val="28"/>
        </w:rPr>
        <w:t>Ольхонский</w:t>
      </w:r>
      <w:proofErr w:type="spellEnd"/>
      <w:r w:rsidRPr="008D490F">
        <w:rPr>
          <w:sz w:val="28"/>
          <w:szCs w:val="28"/>
        </w:rPr>
        <w:t xml:space="preserve"> район является победителем в своей группе.</w:t>
      </w:r>
    </w:p>
    <w:p w:rsidR="006A454D" w:rsidRPr="008D490F" w:rsidRDefault="006A454D" w:rsidP="008D490F">
      <w:pPr>
        <w:jc w:val="both"/>
        <w:rPr>
          <w:sz w:val="28"/>
          <w:szCs w:val="28"/>
        </w:rPr>
      </w:pPr>
      <w:r w:rsidRPr="008D490F">
        <w:rPr>
          <w:sz w:val="28"/>
          <w:szCs w:val="28"/>
        </w:rPr>
        <w:t xml:space="preserve">Так в 2016 году </w:t>
      </w:r>
      <w:proofErr w:type="spellStart"/>
      <w:r w:rsidRPr="008D490F">
        <w:rPr>
          <w:sz w:val="28"/>
          <w:szCs w:val="28"/>
        </w:rPr>
        <w:t>Ольхонский</w:t>
      </w:r>
      <w:proofErr w:type="spellEnd"/>
      <w:r w:rsidRPr="008D490F">
        <w:rPr>
          <w:sz w:val="28"/>
          <w:szCs w:val="28"/>
        </w:rPr>
        <w:t xml:space="preserve"> район в очередной раз стал победителем в номинации «Комплексное социально-экономическое развитие» по итогам 2015 года.</w:t>
      </w:r>
    </w:p>
    <w:p w:rsidR="006A454D" w:rsidRPr="008D490F" w:rsidRDefault="006A454D" w:rsidP="008D490F">
      <w:pPr>
        <w:jc w:val="both"/>
        <w:rPr>
          <w:sz w:val="28"/>
          <w:szCs w:val="28"/>
        </w:rPr>
      </w:pPr>
    </w:p>
    <w:p w:rsidR="006A454D" w:rsidRPr="008D490F" w:rsidRDefault="006A454D" w:rsidP="008D490F">
      <w:pPr>
        <w:jc w:val="both"/>
        <w:rPr>
          <w:sz w:val="28"/>
          <w:szCs w:val="28"/>
        </w:rPr>
      </w:pPr>
      <w:r w:rsidRPr="008D490F">
        <w:rPr>
          <w:sz w:val="28"/>
          <w:szCs w:val="28"/>
        </w:rPr>
        <w:tab/>
      </w:r>
    </w:p>
    <w:p w:rsidR="00C65D9E" w:rsidRPr="00C65D9E" w:rsidRDefault="00C65D9E" w:rsidP="008D490F">
      <w:pPr>
        <w:jc w:val="both"/>
        <w:rPr>
          <w:sz w:val="28"/>
          <w:szCs w:val="28"/>
        </w:rPr>
      </w:pPr>
    </w:p>
    <w:sectPr w:rsidR="00C65D9E" w:rsidRPr="00C65D9E" w:rsidSect="00751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9A57A5"/>
    <w:multiLevelType w:val="hybridMultilevel"/>
    <w:tmpl w:val="5CD01388"/>
    <w:lvl w:ilvl="0" w:tplc="A2062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18FEB0">
      <w:start w:val="100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0EA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169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F61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E63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3C5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DA6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F01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623474"/>
    <w:multiLevelType w:val="hybridMultilevel"/>
    <w:tmpl w:val="28583AFE"/>
    <w:lvl w:ilvl="0" w:tplc="8B9664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B862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F8F2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06BF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064E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3C1B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C2F6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4ADA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FEDE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D5F2B1B"/>
    <w:multiLevelType w:val="hybridMultilevel"/>
    <w:tmpl w:val="E2101848"/>
    <w:lvl w:ilvl="0" w:tplc="0AB63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7C73D4">
      <w:start w:val="51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3CD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B8D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BA7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4EB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F81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663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B2F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AC51B2"/>
    <w:multiLevelType w:val="hybridMultilevel"/>
    <w:tmpl w:val="BE928270"/>
    <w:lvl w:ilvl="0" w:tplc="8A44E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B21BB4">
      <w:start w:val="10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925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100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D83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7EC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AA9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90D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A05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C105162"/>
    <w:multiLevelType w:val="hybridMultilevel"/>
    <w:tmpl w:val="B0B6D66C"/>
    <w:lvl w:ilvl="0" w:tplc="751C1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560DEC">
      <w:start w:val="5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866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047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C26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02B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847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34A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4AE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1D46F44"/>
    <w:multiLevelType w:val="hybridMultilevel"/>
    <w:tmpl w:val="BD367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B3797"/>
    <w:multiLevelType w:val="hybridMultilevel"/>
    <w:tmpl w:val="BF2688FA"/>
    <w:lvl w:ilvl="0" w:tplc="7EBA4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84A5CC">
      <w:start w:val="56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D8B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76B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D46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D23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7A7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E0A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BA5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3265C15"/>
    <w:multiLevelType w:val="hybridMultilevel"/>
    <w:tmpl w:val="D0B68AC2"/>
    <w:lvl w:ilvl="0" w:tplc="C9601D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54D1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5EA0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681F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189F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B2F7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AE37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EA35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B2A2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61B33D9"/>
    <w:multiLevelType w:val="hybridMultilevel"/>
    <w:tmpl w:val="C7E8A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95254"/>
    <w:multiLevelType w:val="hybridMultilevel"/>
    <w:tmpl w:val="526A0C4A"/>
    <w:lvl w:ilvl="0" w:tplc="E680402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B178D1"/>
    <w:rsid w:val="00017F4C"/>
    <w:rsid w:val="00031FFA"/>
    <w:rsid w:val="0006648C"/>
    <w:rsid w:val="000C43BA"/>
    <w:rsid w:val="00102876"/>
    <w:rsid w:val="00105578"/>
    <w:rsid w:val="00122B95"/>
    <w:rsid w:val="00131DC5"/>
    <w:rsid w:val="0016769C"/>
    <w:rsid w:val="00180C84"/>
    <w:rsid w:val="00217027"/>
    <w:rsid w:val="00231E80"/>
    <w:rsid w:val="00251092"/>
    <w:rsid w:val="00274417"/>
    <w:rsid w:val="002830AF"/>
    <w:rsid w:val="002B3ED4"/>
    <w:rsid w:val="00306D06"/>
    <w:rsid w:val="003123D0"/>
    <w:rsid w:val="003E3FD7"/>
    <w:rsid w:val="00447D33"/>
    <w:rsid w:val="00470201"/>
    <w:rsid w:val="00481424"/>
    <w:rsid w:val="00487F93"/>
    <w:rsid w:val="00492EA6"/>
    <w:rsid w:val="004B71F9"/>
    <w:rsid w:val="00544C46"/>
    <w:rsid w:val="00557852"/>
    <w:rsid w:val="005642AA"/>
    <w:rsid w:val="005D6588"/>
    <w:rsid w:val="006A454D"/>
    <w:rsid w:val="006C585F"/>
    <w:rsid w:val="006F7513"/>
    <w:rsid w:val="007513EE"/>
    <w:rsid w:val="0076079F"/>
    <w:rsid w:val="007E3FE3"/>
    <w:rsid w:val="0080172E"/>
    <w:rsid w:val="00830A23"/>
    <w:rsid w:val="00832BBD"/>
    <w:rsid w:val="008651F1"/>
    <w:rsid w:val="00870192"/>
    <w:rsid w:val="00892248"/>
    <w:rsid w:val="008D490F"/>
    <w:rsid w:val="009A39D2"/>
    <w:rsid w:val="009B0DC3"/>
    <w:rsid w:val="009E7290"/>
    <w:rsid w:val="00A11559"/>
    <w:rsid w:val="00A13949"/>
    <w:rsid w:val="00A43E9F"/>
    <w:rsid w:val="00B14173"/>
    <w:rsid w:val="00B178D1"/>
    <w:rsid w:val="00B2621B"/>
    <w:rsid w:val="00B362DA"/>
    <w:rsid w:val="00BC482E"/>
    <w:rsid w:val="00C12F03"/>
    <w:rsid w:val="00C50063"/>
    <w:rsid w:val="00C51065"/>
    <w:rsid w:val="00C55B32"/>
    <w:rsid w:val="00C65D9E"/>
    <w:rsid w:val="00C70A42"/>
    <w:rsid w:val="00D119BA"/>
    <w:rsid w:val="00D217F7"/>
    <w:rsid w:val="00D30FAE"/>
    <w:rsid w:val="00D80593"/>
    <w:rsid w:val="00D83B21"/>
    <w:rsid w:val="00D94DB3"/>
    <w:rsid w:val="00DA19F3"/>
    <w:rsid w:val="00DE1ACA"/>
    <w:rsid w:val="00E32C97"/>
    <w:rsid w:val="00E3418C"/>
    <w:rsid w:val="00F0248F"/>
    <w:rsid w:val="00F10D06"/>
    <w:rsid w:val="00F15190"/>
    <w:rsid w:val="00FA1AC8"/>
    <w:rsid w:val="00FB6B6D"/>
    <w:rsid w:val="00FE1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B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B0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6C585F"/>
    <w:pPr>
      <w:spacing w:before="100" w:beforeAutospacing="1" w:after="100" w:afterAutospacing="1"/>
    </w:pPr>
  </w:style>
  <w:style w:type="character" w:customStyle="1" w:styleId="4">
    <w:name w:val="Основной текст (4)_"/>
    <w:link w:val="40"/>
    <w:uiPriority w:val="99"/>
    <w:rsid w:val="00D94DB3"/>
    <w:rPr>
      <w:b/>
      <w:bCs/>
      <w:spacing w:val="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94DB3"/>
    <w:pPr>
      <w:widowControl w:val="0"/>
      <w:shd w:val="clear" w:color="auto" w:fill="FFFFFF"/>
      <w:spacing w:before="360" w:after="600" w:line="240" w:lineRule="atLeast"/>
      <w:jc w:val="both"/>
    </w:pPr>
    <w:rPr>
      <w:rFonts w:asciiTheme="minorHAnsi" w:eastAsiaTheme="minorHAnsi" w:hAnsiTheme="minorHAnsi" w:cstheme="minorBidi"/>
      <w:b/>
      <w:bCs/>
      <w:spacing w:val="7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E3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7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2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9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9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3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4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1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7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04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2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20</Pages>
  <Words>7290</Words>
  <Characters>41558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51</cp:revision>
  <cp:lastPrinted>2017-03-04T10:02:00Z</cp:lastPrinted>
  <dcterms:created xsi:type="dcterms:W3CDTF">2017-03-04T03:54:00Z</dcterms:created>
  <dcterms:modified xsi:type="dcterms:W3CDTF">2017-03-04T13:20:00Z</dcterms:modified>
</cp:coreProperties>
</file>